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7777777" w:rsidR="00E203C2" w:rsidRDefault="00897554" w:rsidP="00E203C2">
      <w:bookmarkStart w:id="0" w:name="_GoBack"/>
      <w:bookmarkEnd w:id="0"/>
      <w:r>
        <w:rPr>
          <w:noProof/>
          <w:lang w:eastAsia="en-GB" w:bidi="ar-SA"/>
        </w:rPr>
        <mc:AlternateContent>
          <mc:Choice Requires="wps">
            <w:drawing>
              <wp:anchor distT="0" distB="0" distL="114300" distR="114300" simplePos="0" relativeHeight="251658240" behindDoc="0" locked="0" layoutInCell="1" allowOverlap="1" wp14:anchorId="5A777F9E" wp14:editId="7E9609DE">
                <wp:simplePos x="0" y="0"/>
                <wp:positionH relativeFrom="column">
                  <wp:posOffset>3771900</wp:posOffset>
                </wp:positionH>
                <wp:positionV relativeFrom="paragraph">
                  <wp:posOffset>-95250</wp:posOffset>
                </wp:positionV>
                <wp:extent cx="18288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noFill/>
                          <a:miter lim="800000"/>
                          <a:headEnd/>
                          <a:tailEnd/>
                        </a:ln>
                      </wps:spPr>
                      <wps:txbx>
                        <w:txbxContent>
                          <w:p w14:paraId="4EA70A46" w14:textId="7327CF22" w:rsidR="00BF0EAA" w:rsidRPr="00013CC5" w:rsidRDefault="00BF0EAA" w:rsidP="00E203C2">
                            <w:pPr>
                              <w:ind w:left="567" w:firstLine="567"/>
                              <w:jc w:val="right"/>
                              <w:rPr>
                                <w:rFonts w:cs="Arial"/>
                                <w:outline/>
                                <w:color w:val="FFFFFF" w:themeColor="background1"/>
                                <w14:textOutline w14:w="9525" w14:cap="rnd" w14:cmpd="sng" w14:algn="ctr">
                                  <w14:solidFill>
                                    <w14:schemeClr w14:val="bg1"/>
                                  </w14:solidFill>
                                  <w14:prstDash w14:val="solid"/>
                                  <w14:bevel/>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77F9E" id="_x0000_t202" coordsize="21600,21600" o:spt="202" path="m,l,21600r21600,l21600,xe">
                <v:stroke joinstyle="miter"/>
                <v:path gradientshapeok="t" o:connecttype="rect"/>
              </v:shapetype>
              <v:shape id="Text Box 2" o:spid="_x0000_s1026" type="#_x0000_t202" style="position:absolute;margin-left:297pt;margin-top:-7.5pt;width:2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" stroked="f">
                <v:textbox>
                  <w:txbxContent>
                    <w:p w14:paraId="4EA70A46" w14:textId="7327CF22" w:rsidR="00BF0EAA" w:rsidRPr="00013CC5" w:rsidRDefault="00BF0EAA" w:rsidP="00E203C2">
                      <w:pPr>
                        <w:ind w:left="567" w:firstLine="567"/>
                        <w:jc w:val="right"/>
                        <w:rPr>
                          <w:rFonts w:cs="Arial"/>
                          <w:outline/>
                          <w:color w:val="FFFFFF" w:themeColor="background1"/>
                          <w14:textOutline w14:w="9525" w14:cap="rnd" w14:cmpd="sng" w14:algn="ctr">
                            <w14:solidFill>
                              <w14:schemeClr w14:val="bg1"/>
                            </w14:solidFill>
                            <w14:prstDash w14:val="solid"/>
                            <w14:bevel/>
                          </w14:textOutline>
                          <w14:textFill>
                            <w14:noFill/>
                          </w14:textFill>
                        </w:rPr>
                      </w:pPr>
                    </w:p>
                  </w:txbxContent>
                </v:textbox>
              </v:shape>
            </w:pict>
          </mc:Fallback>
        </mc:AlternateContent>
      </w:r>
      <w:r w:rsidR="00E203C2">
        <w:rPr>
          <w:noProof/>
          <w:lang w:eastAsia="en-GB" w:bidi="ar-SA"/>
        </w:rPr>
        <w:drawing>
          <wp:inline distT="0" distB="0" distL="0" distR="0" wp14:anchorId="653CD4DB" wp14:editId="69BEC3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27951785" w:rsidR="00BA24E2" w:rsidRPr="00013CC5" w:rsidRDefault="00013CC5" w:rsidP="00BA24E2">
      <w:pPr>
        <w:rPr>
          <w:b/>
          <w:sz w:val="28"/>
          <w:szCs w:val="28"/>
        </w:rPr>
      </w:pPr>
      <w:r w:rsidRPr="00013CC5">
        <w:rPr>
          <w:b/>
          <w:sz w:val="28"/>
          <w:szCs w:val="28"/>
        </w:rPr>
        <w:t xml:space="preserve">15 </w:t>
      </w:r>
      <w:r w:rsidR="007E0543" w:rsidRPr="00013CC5">
        <w:rPr>
          <w:b/>
          <w:sz w:val="28"/>
          <w:szCs w:val="28"/>
        </w:rPr>
        <w:t>February</w:t>
      </w:r>
      <w:r w:rsidR="001C7DF1" w:rsidRPr="00013CC5">
        <w:rPr>
          <w:b/>
          <w:sz w:val="28"/>
          <w:szCs w:val="28"/>
        </w:rPr>
        <w:t xml:space="preserve"> 2018</w:t>
      </w:r>
    </w:p>
    <w:p w14:paraId="36055913" w14:textId="7499AD8F" w:rsidR="00BA24E2" w:rsidRPr="00013CC5" w:rsidRDefault="00013CC5" w:rsidP="00BA24E2">
      <w:pPr>
        <w:rPr>
          <w:b/>
          <w:sz w:val="28"/>
          <w:szCs w:val="28"/>
        </w:rPr>
      </w:pPr>
      <w:r w:rsidRPr="00013CC5">
        <w:rPr>
          <w:b/>
          <w:sz w:val="28"/>
          <w:szCs w:val="28"/>
        </w:rPr>
        <w:t>[38-18</w:t>
      </w:r>
      <w:r w:rsidR="00BA24E2" w:rsidRPr="00013CC5">
        <w:rPr>
          <w:b/>
          <w:sz w:val="28"/>
          <w:szCs w:val="28"/>
        </w:rPr>
        <w:t>]</w:t>
      </w:r>
    </w:p>
    <w:p w14:paraId="0636FCE1" w14:textId="77777777" w:rsidR="00BA24E2" w:rsidRPr="00013CC5" w:rsidRDefault="00BA24E2" w:rsidP="00E203C2"/>
    <w:p w14:paraId="06900874" w14:textId="5B3DF3AB" w:rsidR="00D056F1" w:rsidRPr="009342A1"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9342A1">
        <w:rPr>
          <w:b/>
        </w:rPr>
        <w:t>A</w:t>
      </w:r>
      <w:r w:rsidR="00A91DF1" w:rsidRPr="009342A1">
        <w:rPr>
          <w:b/>
        </w:rPr>
        <w:t>pplication</w:t>
      </w:r>
      <w:r w:rsidR="00D056F1" w:rsidRPr="009342A1">
        <w:rPr>
          <w:b/>
        </w:rPr>
        <w:t xml:space="preserve"> A</w:t>
      </w:r>
      <w:r w:rsidR="001C7DF1" w:rsidRPr="009342A1">
        <w:rPr>
          <w:b/>
        </w:rPr>
        <w:t>1153</w:t>
      </w:r>
    </w:p>
    <w:p w14:paraId="5EA0ECE8" w14:textId="77777777" w:rsidR="00E203C2" w:rsidRPr="00E203C2" w:rsidRDefault="00E203C2" w:rsidP="00E203C2"/>
    <w:p w14:paraId="5EAD64E9" w14:textId="039A918C" w:rsidR="00D056F1" w:rsidRPr="009342A1" w:rsidRDefault="00747B1B" w:rsidP="002432EE">
      <w:pPr>
        <w:pStyle w:val="FSTitle"/>
      </w:pPr>
      <w:r w:rsidRPr="009342A1">
        <w:t>Endo-1,4-</w:t>
      </w:r>
      <w:r w:rsidRPr="009342A1">
        <w:rPr>
          <w:rFonts w:cs="Arial"/>
        </w:rPr>
        <w:t>β</w:t>
      </w:r>
      <w:r w:rsidRPr="009342A1">
        <w:t xml:space="preserve">-xylanase from </w:t>
      </w:r>
      <w:r w:rsidRPr="009342A1">
        <w:rPr>
          <w:i/>
        </w:rPr>
        <w:t>T</w:t>
      </w:r>
      <w:r w:rsidR="00661A90">
        <w:rPr>
          <w:i/>
        </w:rPr>
        <w:t>richoderma</w:t>
      </w:r>
      <w:r w:rsidRPr="009342A1">
        <w:rPr>
          <w:i/>
        </w:rPr>
        <w:t xml:space="preserve"> reesei</w:t>
      </w:r>
      <w:r w:rsidRPr="009342A1">
        <w:t xml:space="preserve"> as a processing aid (enzyme)</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428CFC0F" w:rsidR="00E063C6" w:rsidRPr="009342A1" w:rsidRDefault="00E063C6" w:rsidP="00E203C2">
      <w:pPr>
        <w:rPr>
          <w:sz w:val="20"/>
          <w:szCs w:val="20"/>
        </w:rPr>
      </w:pPr>
      <w:r w:rsidRPr="009342A1">
        <w:rPr>
          <w:sz w:val="20"/>
          <w:szCs w:val="20"/>
        </w:rPr>
        <w:t xml:space="preserve">FSANZ </w:t>
      </w:r>
      <w:r w:rsidR="00D81D38" w:rsidRPr="009342A1">
        <w:rPr>
          <w:sz w:val="20"/>
          <w:szCs w:val="20"/>
        </w:rPr>
        <w:t>has assessed an A</w:t>
      </w:r>
      <w:r w:rsidR="001C7DF1" w:rsidRPr="009342A1">
        <w:rPr>
          <w:sz w:val="20"/>
          <w:szCs w:val="20"/>
        </w:rPr>
        <w:t xml:space="preserve">pplication </w:t>
      </w:r>
      <w:r w:rsidR="009A4CFD">
        <w:rPr>
          <w:sz w:val="20"/>
          <w:szCs w:val="20"/>
        </w:rPr>
        <w:t>from</w:t>
      </w:r>
      <w:r w:rsidR="001C7DF1" w:rsidRPr="009342A1">
        <w:rPr>
          <w:sz w:val="20"/>
          <w:szCs w:val="20"/>
        </w:rPr>
        <w:t xml:space="preserve"> AB Enzymes</w:t>
      </w:r>
      <w:r w:rsidR="00351B07" w:rsidRPr="009342A1">
        <w:rPr>
          <w:sz w:val="20"/>
          <w:szCs w:val="20"/>
        </w:rPr>
        <w:t xml:space="preserve"> </w:t>
      </w:r>
      <w:r w:rsidR="007C174F" w:rsidRPr="009342A1">
        <w:rPr>
          <w:sz w:val="20"/>
          <w:szCs w:val="20"/>
        </w:rPr>
        <w:t>to</w:t>
      </w:r>
      <w:r w:rsidR="00351B07" w:rsidRPr="009342A1">
        <w:rPr>
          <w:sz w:val="20"/>
          <w:szCs w:val="20"/>
        </w:rPr>
        <w:t xml:space="preserve"> </w:t>
      </w:r>
      <w:r w:rsidR="001C7DF1" w:rsidRPr="009342A1">
        <w:rPr>
          <w:sz w:val="20"/>
          <w:szCs w:val="20"/>
        </w:rPr>
        <w:t xml:space="preserve">permit </w:t>
      </w:r>
      <w:r w:rsidR="002E5F57">
        <w:rPr>
          <w:sz w:val="20"/>
          <w:szCs w:val="20"/>
        </w:rPr>
        <w:t xml:space="preserve">the use of </w:t>
      </w:r>
      <w:r w:rsidR="001C7DF1" w:rsidRPr="009342A1">
        <w:rPr>
          <w:sz w:val="20"/>
          <w:szCs w:val="20"/>
        </w:rPr>
        <w:t>endo-1,4-</w:t>
      </w:r>
      <w:r w:rsidR="001C7DF1" w:rsidRPr="009342A1">
        <w:rPr>
          <w:rFonts w:cs="Arial"/>
          <w:sz w:val="20"/>
          <w:szCs w:val="20"/>
        </w:rPr>
        <w:t>β</w:t>
      </w:r>
      <w:r w:rsidR="002E5F57">
        <w:rPr>
          <w:sz w:val="20"/>
          <w:szCs w:val="20"/>
        </w:rPr>
        <w:t>-xylanase (EC</w:t>
      </w:r>
      <w:r w:rsidR="00C75029">
        <w:rPr>
          <w:sz w:val="20"/>
          <w:szCs w:val="20"/>
        </w:rPr>
        <w:t xml:space="preserve"> </w:t>
      </w:r>
      <w:r w:rsidR="001C7DF1" w:rsidRPr="009342A1">
        <w:rPr>
          <w:sz w:val="20"/>
          <w:szCs w:val="20"/>
        </w:rPr>
        <w:t xml:space="preserve">3.2.1.8) </w:t>
      </w:r>
      <w:r w:rsidR="002E5F57" w:rsidRPr="009342A1">
        <w:rPr>
          <w:sz w:val="20"/>
          <w:szCs w:val="20"/>
        </w:rPr>
        <w:t>as a processing aid (enzyme)</w:t>
      </w:r>
      <w:r w:rsidR="002E5F57">
        <w:rPr>
          <w:sz w:val="20"/>
          <w:szCs w:val="20"/>
        </w:rPr>
        <w:t xml:space="preserve">. The enzyme is obtained </w:t>
      </w:r>
      <w:r w:rsidR="001C7DF1" w:rsidRPr="009342A1">
        <w:rPr>
          <w:sz w:val="20"/>
          <w:szCs w:val="20"/>
        </w:rPr>
        <w:t xml:space="preserve">from </w:t>
      </w:r>
      <w:r w:rsidR="001C7DF1" w:rsidRPr="009342A1" w:rsidDel="009D311F">
        <w:rPr>
          <w:sz w:val="20"/>
          <w:szCs w:val="20"/>
        </w:rPr>
        <w:t xml:space="preserve">a genetically modified strain of </w:t>
      </w:r>
      <w:r w:rsidR="001C7DF1" w:rsidRPr="009342A1">
        <w:rPr>
          <w:i/>
          <w:sz w:val="20"/>
          <w:szCs w:val="20"/>
        </w:rPr>
        <w:t>Trichoderma reesei</w:t>
      </w:r>
      <w:r w:rsidR="001C7DF1" w:rsidRPr="009342A1">
        <w:rPr>
          <w:sz w:val="20"/>
          <w:szCs w:val="20"/>
        </w:rPr>
        <w:t xml:space="preserve"> </w:t>
      </w:r>
      <w:r w:rsidR="002E5F57">
        <w:rPr>
          <w:sz w:val="20"/>
          <w:szCs w:val="20"/>
        </w:rPr>
        <w:t>(</w:t>
      </w:r>
      <w:r w:rsidR="002E5F57">
        <w:rPr>
          <w:i/>
          <w:sz w:val="20"/>
          <w:szCs w:val="20"/>
        </w:rPr>
        <w:t xml:space="preserve">T. </w:t>
      </w:r>
      <w:r w:rsidR="002E5F57" w:rsidRPr="002E5F57">
        <w:rPr>
          <w:i/>
          <w:sz w:val="20"/>
          <w:szCs w:val="20"/>
        </w:rPr>
        <w:t>reesei</w:t>
      </w:r>
      <w:r w:rsidR="002E5F57">
        <w:rPr>
          <w:sz w:val="20"/>
          <w:szCs w:val="20"/>
        </w:rPr>
        <w:t xml:space="preserve">) </w:t>
      </w:r>
      <w:r w:rsidR="0080445D">
        <w:rPr>
          <w:sz w:val="20"/>
          <w:szCs w:val="20"/>
        </w:rPr>
        <w:t xml:space="preserve">expressing a xylanase gene from </w:t>
      </w:r>
      <w:r w:rsidR="0080445D" w:rsidRPr="0080445D">
        <w:rPr>
          <w:i/>
          <w:sz w:val="20"/>
          <w:szCs w:val="20"/>
        </w:rPr>
        <w:t>Thermopolyspora flexuosa</w:t>
      </w:r>
      <w:r w:rsidR="0080445D">
        <w:rPr>
          <w:sz w:val="20"/>
          <w:szCs w:val="20"/>
        </w:rPr>
        <w:t xml:space="preserve"> (</w:t>
      </w:r>
      <w:r w:rsidR="0080445D" w:rsidRPr="0080445D">
        <w:rPr>
          <w:i/>
          <w:sz w:val="20"/>
          <w:szCs w:val="20"/>
        </w:rPr>
        <w:t>T. flexuosa</w:t>
      </w:r>
      <w:r w:rsidR="0080445D">
        <w:rPr>
          <w:sz w:val="20"/>
          <w:szCs w:val="20"/>
        </w:rPr>
        <w:t xml:space="preserve">) </w:t>
      </w:r>
      <w:r w:rsidR="001C7DF1" w:rsidRPr="009342A1">
        <w:rPr>
          <w:sz w:val="20"/>
          <w:szCs w:val="20"/>
        </w:rPr>
        <w:t xml:space="preserve">for use in </w:t>
      </w:r>
      <w:r w:rsidR="00C75029">
        <w:rPr>
          <w:sz w:val="20"/>
          <w:szCs w:val="20"/>
        </w:rPr>
        <w:t xml:space="preserve">the </w:t>
      </w:r>
      <w:r w:rsidR="006948C9">
        <w:rPr>
          <w:sz w:val="20"/>
          <w:szCs w:val="20"/>
        </w:rPr>
        <w:t xml:space="preserve">manufacture and/or </w:t>
      </w:r>
      <w:r w:rsidR="009A4CFD">
        <w:rPr>
          <w:sz w:val="20"/>
          <w:szCs w:val="20"/>
        </w:rPr>
        <w:t xml:space="preserve">processing </w:t>
      </w:r>
      <w:r w:rsidR="00C75029">
        <w:rPr>
          <w:sz w:val="20"/>
          <w:szCs w:val="20"/>
        </w:rPr>
        <w:t xml:space="preserve">of </w:t>
      </w:r>
      <w:r w:rsidR="001C7DF1" w:rsidRPr="009342A1">
        <w:rPr>
          <w:sz w:val="20"/>
          <w:szCs w:val="20"/>
        </w:rPr>
        <w:t>bake</w:t>
      </w:r>
      <w:r w:rsidR="009A4CFD">
        <w:rPr>
          <w:sz w:val="20"/>
          <w:szCs w:val="20"/>
        </w:rPr>
        <w:t>ry</w:t>
      </w:r>
      <w:r w:rsidR="001C7DF1" w:rsidRPr="009342A1">
        <w:rPr>
          <w:sz w:val="20"/>
          <w:szCs w:val="20"/>
        </w:rPr>
        <w:t xml:space="preserve"> products, cereal products, </w:t>
      </w:r>
      <w:r w:rsidR="001C7DF1" w:rsidRPr="009A4CFD">
        <w:rPr>
          <w:sz w:val="20"/>
          <w:szCs w:val="20"/>
        </w:rPr>
        <w:t>grain, cereal based beverages</w:t>
      </w:r>
      <w:r w:rsidR="009A4CFD" w:rsidRPr="009A4CFD">
        <w:rPr>
          <w:sz w:val="20"/>
          <w:szCs w:val="20"/>
        </w:rPr>
        <w:t xml:space="preserve"> (including beer)</w:t>
      </w:r>
      <w:r w:rsidR="001C7DF1" w:rsidRPr="009A4CFD">
        <w:rPr>
          <w:sz w:val="20"/>
          <w:szCs w:val="20"/>
        </w:rPr>
        <w:t xml:space="preserve"> and </w:t>
      </w:r>
      <w:r w:rsidR="009A4CFD" w:rsidRPr="009A4CFD">
        <w:rPr>
          <w:sz w:val="20"/>
          <w:szCs w:val="20"/>
        </w:rPr>
        <w:t xml:space="preserve">potable </w:t>
      </w:r>
      <w:r w:rsidR="001C7DF1" w:rsidRPr="009A4CFD">
        <w:rPr>
          <w:sz w:val="20"/>
          <w:szCs w:val="20"/>
        </w:rPr>
        <w:t>alcohol.</w:t>
      </w:r>
      <w:r w:rsidR="001C7DF1" w:rsidRPr="009342A1">
        <w:rPr>
          <w:sz w:val="20"/>
          <w:szCs w:val="20"/>
        </w:rPr>
        <w:t xml:space="preserve"> FSANZ</w:t>
      </w:r>
      <w:r w:rsidR="00413CA8" w:rsidRPr="009342A1">
        <w:rPr>
          <w:sz w:val="20"/>
          <w:szCs w:val="20"/>
        </w:rPr>
        <w:t xml:space="preserve"> has prepared a draft </w:t>
      </w:r>
      <w:r w:rsidR="00D8470F" w:rsidRPr="009342A1">
        <w:rPr>
          <w:sz w:val="20"/>
          <w:szCs w:val="20"/>
        </w:rPr>
        <w:t>food regulatory measure</w:t>
      </w:r>
      <w:r w:rsidR="00351B07" w:rsidRPr="009342A1">
        <w:rPr>
          <w:sz w:val="20"/>
          <w:szCs w:val="20"/>
        </w:rPr>
        <w:t xml:space="preserve">. </w:t>
      </w:r>
      <w:r w:rsidR="00D22F3C" w:rsidRPr="009342A1">
        <w:rPr>
          <w:sz w:val="20"/>
          <w:szCs w:val="20"/>
        </w:rPr>
        <w:t xml:space="preserve">Pursuant to section 31 of the </w:t>
      </w:r>
      <w:r w:rsidR="00D22F3C" w:rsidRPr="009342A1">
        <w:rPr>
          <w:i/>
          <w:sz w:val="20"/>
          <w:szCs w:val="20"/>
        </w:rPr>
        <w:t>Food Standard</w:t>
      </w:r>
      <w:r w:rsidR="00E203C2" w:rsidRPr="009342A1">
        <w:rPr>
          <w:i/>
          <w:sz w:val="20"/>
          <w:szCs w:val="20"/>
        </w:rPr>
        <w:t>s Australia New Zealand Act 1991</w:t>
      </w:r>
      <w:r w:rsidR="00D22F3C" w:rsidRPr="009342A1">
        <w:rPr>
          <w:i/>
          <w:sz w:val="20"/>
          <w:szCs w:val="20"/>
        </w:rPr>
        <w:t xml:space="preserve"> </w:t>
      </w:r>
      <w:r w:rsidR="00E203C2" w:rsidRPr="009342A1">
        <w:rPr>
          <w:sz w:val="20"/>
          <w:szCs w:val="20"/>
        </w:rPr>
        <w:t>(</w:t>
      </w:r>
      <w:r w:rsidR="00D22F3C" w:rsidRPr="009342A1">
        <w:rPr>
          <w:sz w:val="20"/>
          <w:szCs w:val="20"/>
        </w:rPr>
        <w:t>FSANZ Act), FSANZ now c</w:t>
      </w:r>
      <w:r w:rsidR="00E203C2" w:rsidRPr="009342A1">
        <w:rPr>
          <w:sz w:val="20"/>
          <w:szCs w:val="20"/>
        </w:rPr>
        <w:t xml:space="preserve">alls for submissions to assist consideration of the </w:t>
      </w:r>
      <w:r w:rsidR="00413CA8" w:rsidRPr="009342A1">
        <w:rPr>
          <w:sz w:val="20"/>
          <w:szCs w:val="20"/>
        </w:rPr>
        <w:t xml:space="preserve">draft </w:t>
      </w:r>
      <w:r w:rsidR="00D8470F" w:rsidRPr="009342A1">
        <w:rPr>
          <w:sz w:val="20"/>
          <w:szCs w:val="20"/>
        </w:rPr>
        <w:t>food regulatory measure</w:t>
      </w:r>
      <w:r w:rsidR="00D22F3C" w:rsidRPr="009342A1">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53D9452A"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‘Submission’ and quote the correct </w:t>
      </w:r>
      <w:r w:rsidR="001C7DF1">
        <w:rPr>
          <w:color w:val="000000"/>
          <w:sz w:val="20"/>
          <w:szCs w:val="20"/>
          <w:lang w:val="en-AU"/>
        </w:rPr>
        <w:t>application</w:t>
      </w:r>
      <w:r w:rsidRPr="007C174F">
        <w:rPr>
          <w:color w:val="000000"/>
          <w:sz w:val="20"/>
          <w:szCs w:val="20"/>
          <w:lang w:val="en-AU"/>
        </w:rPr>
        <w:t xml:space="preserve">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436D1CCB" w14:textId="62549BD5" w:rsidR="00192F45" w:rsidRDefault="00E063C6" w:rsidP="00E203C2">
      <w:pP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013CC5">
        <w:rPr>
          <w:rFonts w:cs="Arial"/>
          <w:b/>
          <w:bCs/>
          <w:sz w:val="24"/>
        </w:rPr>
        <w:t xml:space="preserve">) </w:t>
      </w:r>
      <w:r w:rsidR="00013CC5" w:rsidRPr="00013CC5">
        <w:rPr>
          <w:rFonts w:cs="Arial"/>
          <w:b/>
          <w:bCs/>
          <w:sz w:val="24"/>
        </w:rPr>
        <w:t>29</w:t>
      </w:r>
      <w:r w:rsidR="006F2195" w:rsidRPr="00013CC5">
        <w:rPr>
          <w:rFonts w:cs="Arial"/>
          <w:b/>
          <w:bCs/>
          <w:sz w:val="24"/>
        </w:rPr>
        <w:t xml:space="preserve"> </w:t>
      </w:r>
      <w:r w:rsidR="00013CC5" w:rsidRPr="00013CC5">
        <w:rPr>
          <w:rFonts w:cs="Arial"/>
          <w:b/>
          <w:bCs/>
          <w:sz w:val="24"/>
        </w:rPr>
        <w:t>March</w:t>
      </w:r>
      <w:r w:rsidR="006F2195" w:rsidRPr="00013CC5">
        <w:rPr>
          <w:rFonts w:cs="Arial"/>
          <w:b/>
          <w:bCs/>
          <w:sz w:val="24"/>
        </w:rPr>
        <w:t xml:space="preserve"> </w:t>
      </w:r>
      <w:r w:rsidR="004B5B25" w:rsidRPr="00013CC5">
        <w:rPr>
          <w:rFonts w:cs="Arial"/>
          <w:b/>
          <w:bCs/>
          <w:sz w:val="24"/>
        </w:rPr>
        <w:t>2018</w:t>
      </w:r>
    </w:p>
    <w:p w14:paraId="1BD3B4EB" w14:textId="2C974CE1"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D7D85BE" w14:textId="29374741"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45B3DAA" w14:textId="7C3C2518"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085135E3"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0C86E354" w14:textId="5A053399" w:rsidR="00084E29" w:rsidRDefault="00051ED9">
      <w:pPr>
        <w:pStyle w:val="TOC1"/>
        <w:tabs>
          <w:tab w:val="right" w:leader="dot" w:pos="9060"/>
        </w:tabs>
        <w:rPr>
          <w:rFonts w:eastAsiaTheme="minorEastAsia" w:cstheme="minorBidi"/>
          <w:b w:val="0"/>
          <w:bCs w:val="0"/>
          <w:caps w:val="0"/>
          <w:noProof/>
          <w:sz w:val="22"/>
          <w:szCs w:val="22"/>
          <w:lang w:val="en-NZ" w:eastAsia="en-NZ"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05593906" w:history="1">
        <w:r w:rsidR="00084E29" w:rsidRPr="00A5793A">
          <w:rPr>
            <w:rStyle w:val="Hyperlink"/>
            <w:noProof/>
          </w:rPr>
          <w:t>Executive summary</w:t>
        </w:r>
        <w:r w:rsidR="00084E29">
          <w:rPr>
            <w:noProof/>
            <w:webHidden/>
          </w:rPr>
          <w:tab/>
        </w:r>
        <w:r w:rsidR="00084E29">
          <w:rPr>
            <w:noProof/>
            <w:webHidden/>
          </w:rPr>
          <w:fldChar w:fldCharType="begin"/>
        </w:r>
        <w:r w:rsidR="00084E29">
          <w:rPr>
            <w:noProof/>
            <w:webHidden/>
          </w:rPr>
          <w:instrText xml:space="preserve"> PAGEREF _Toc505593906 \h </w:instrText>
        </w:r>
        <w:r w:rsidR="00084E29">
          <w:rPr>
            <w:noProof/>
            <w:webHidden/>
          </w:rPr>
        </w:r>
        <w:r w:rsidR="00084E29">
          <w:rPr>
            <w:noProof/>
            <w:webHidden/>
          </w:rPr>
          <w:fldChar w:fldCharType="separate"/>
        </w:r>
        <w:r w:rsidR="00B21B09">
          <w:rPr>
            <w:noProof/>
            <w:webHidden/>
          </w:rPr>
          <w:t>3</w:t>
        </w:r>
        <w:r w:rsidR="00084E29">
          <w:rPr>
            <w:noProof/>
            <w:webHidden/>
          </w:rPr>
          <w:fldChar w:fldCharType="end"/>
        </w:r>
      </w:hyperlink>
    </w:p>
    <w:p w14:paraId="2DCBCD35" w14:textId="6289B2A2" w:rsidR="00084E29" w:rsidRDefault="00B21B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5593907" w:history="1">
        <w:r w:rsidR="00084E29" w:rsidRPr="00A5793A">
          <w:rPr>
            <w:rStyle w:val="Hyperlink"/>
            <w:noProof/>
          </w:rPr>
          <w:t>1</w:t>
        </w:r>
        <w:r w:rsidR="00084E29">
          <w:rPr>
            <w:rFonts w:eastAsiaTheme="minorEastAsia" w:cstheme="minorBidi"/>
            <w:b w:val="0"/>
            <w:bCs w:val="0"/>
            <w:caps w:val="0"/>
            <w:noProof/>
            <w:sz w:val="22"/>
            <w:szCs w:val="22"/>
            <w:lang w:val="en-NZ" w:eastAsia="en-NZ" w:bidi="ar-SA"/>
          </w:rPr>
          <w:tab/>
        </w:r>
        <w:r w:rsidR="00084E29" w:rsidRPr="00A5793A">
          <w:rPr>
            <w:rStyle w:val="Hyperlink"/>
            <w:noProof/>
          </w:rPr>
          <w:t>Introduction</w:t>
        </w:r>
        <w:r w:rsidR="00084E29">
          <w:rPr>
            <w:noProof/>
            <w:webHidden/>
          </w:rPr>
          <w:tab/>
        </w:r>
        <w:r w:rsidR="00084E29">
          <w:rPr>
            <w:noProof/>
            <w:webHidden/>
          </w:rPr>
          <w:fldChar w:fldCharType="begin"/>
        </w:r>
        <w:r w:rsidR="00084E29">
          <w:rPr>
            <w:noProof/>
            <w:webHidden/>
          </w:rPr>
          <w:instrText xml:space="preserve"> PAGEREF _Toc505593907 \h </w:instrText>
        </w:r>
        <w:r w:rsidR="00084E29">
          <w:rPr>
            <w:noProof/>
            <w:webHidden/>
          </w:rPr>
        </w:r>
        <w:r w:rsidR="00084E29">
          <w:rPr>
            <w:noProof/>
            <w:webHidden/>
          </w:rPr>
          <w:fldChar w:fldCharType="separate"/>
        </w:r>
        <w:r>
          <w:rPr>
            <w:noProof/>
            <w:webHidden/>
          </w:rPr>
          <w:t>4</w:t>
        </w:r>
        <w:r w:rsidR="00084E29">
          <w:rPr>
            <w:noProof/>
            <w:webHidden/>
          </w:rPr>
          <w:fldChar w:fldCharType="end"/>
        </w:r>
      </w:hyperlink>
    </w:p>
    <w:p w14:paraId="7E8C2CDD" w14:textId="514EFE6D"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08" w:history="1">
        <w:r w:rsidR="00084E29" w:rsidRPr="00A5793A">
          <w:rPr>
            <w:rStyle w:val="Hyperlink"/>
            <w:noProof/>
          </w:rPr>
          <w:t>1.1</w:t>
        </w:r>
        <w:r w:rsidR="00084E29">
          <w:rPr>
            <w:rFonts w:eastAsiaTheme="minorEastAsia" w:cstheme="minorBidi"/>
            <w:smallCaps w:val="0"/>
            <w:noProof/>
            <w:sz w:val="22"/>
            <w:szCs w:val="22"/>
            <w:lang w:val="en-NZ" w:eastAsia="en-NZ" w:bidi="ar-SA"/>
          </w:rPr>
          <w:tab/>
        </w:r>
        <w:r w:rsidR="00084E29" w:rsidRPr="00A5793A">
          <w:rPr>
            <w:rStyle w:val="Hyperlink"/>
            <w:noProof/>
          </w:rPr>
          <w:t>The Applicant</w:t>
        </w:r>
        <w:r w:rsidR="00084E29">
          <w:rPr>
            <w:noProof/>
            <w:webHidden/>
          </w:rPr>
          <w:tab/>
        </w:r>
        <w:r w:rsidR="00084E29">
          <w:rPr>
            <w:noProof/>
            <w:webHidden/>
          </w:rPr>
          <w:fldChar w:fldCharType="begin"/>
        </w:r>
        <w:r w:rsidR="00084E29">
          <w:rPr>
            <w:noProof/>
            <w:webHidden/>
          </w:rPr>
          <w:instrText xml:space="preserve"> PAGEREF _Toc505593908 \h </w:instrText>
        </w:r>
        <w:r w:rsidR="00084E29">
          <w:rPr>
            <w:noProof/>
            <w:webHidden/>
          </w:rPr>
        </w:r>
        <w:r w:rsidR="00084E29">
          <w:rPr>
            <w:noProof/>
            <w:webHidden/>
          </w:rPr>
          <w:fldChar w:fldCharType="separate"/>
        </w:r>
        <w:r>
          <w:rPr>
            <w:noProof/>
            <w:webHidden/>
          </w:rPr>
          <w:t>4</w:t>
        </w:r>
        <w:r w:rsidR="00084E29">
          <w:rPr>
            <w:noProof/>
            <w:webHidden/>
          </w:rPr>
          <w:fldChar w:fldCharType="end"/>
        </w:r>
      </w:hyperlink>
    </w:p>
    <w:p w14:paraId="62A2067B" w14:textId="74DB343E"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09" w:history="1">
        <w:r w:rsidR="00084E29" w:rsidRPr="00A5793A">
          <w:rPr>
            <w:rStyle w:val="Hyperlink"/>
            <w:noProof/>
          </w:rPr>
          <w:t>1.2</w:t>
        </w:r>
        <w:r w:rsidR="00084E29">
          <w:rPr>
            <w:rFonts w:eastAsiaTheme="minorEastAsia" w:cstheme="minorBidi"/>
            <w:smallCaps w:val="0"/>
            <w:noProof/>
            <w:sz w:val="22"/>
            <w:szCs w:val="22"/>
            <w:lang w:val="en-NZ" w:eastAsia="en-NZ" w:bidi="ar-SA"/>
          </w:rPr>
          <w:tab/>
        </w:r>
        <w:r w:rsidR="00084E29" w:rsidRPr="00A5793A">
          <w:rPr>
            <w:rStyle w:val="Hyperlink"/>
            <w:noProof/>
          </w:rPr>
          <w:t>The Application</w:t>
        </w:r>
        <w:r w:rsidR="00084E29">
          <w:rPr>
            <w:noProof/>
            <w:webHidden/>
          </w:rPr>
          <w:tab/>
        </w:r>
        <w:r w:rsidR="00084E29">
          <w:rPr>
            <w:noProof/>
            <w:webHidden/>
          </w:rPr>
          <w:fldChar w:fldCharType="begin"/>
        </w:r>
        <w:r w:rsidR="00084E29">
          <w:rPr>
            <w:noProof/>
            <w:webHidden/>
          </w:rPr>
          <w:instrText xml:space="preserve"> PAGEREF _Toc505593909 \h </w:instrText>
        </w:r>
        <w:r w:rsidR="00084E29">
          <w:rPr>
            <w:noProof/>
            <w:webHidden/>
          </w:rPr>
        </w:r>
        <w:r w:rsidR="00084E29">
          <w:rPr>
            <w:noProof/>
            <w:webHidden/>
          </w:rPr>
          <w:fldChar w:fldCharType="separate"/>
        </w:r>
        <w:r>
          <w:rPr>
            <w:noProof/>
            <w:webHidden/>
          </w:rPr>
          <w:t>4</w:t>
        </w:r>
        <w:r w:rsidR="00084E29">
          <w:rPr>
            <w:noProof/>
            <w:webHidden/>
          </w:rPr>
          <w:fldChar w:fldCharType="end"/>
        </w:r>
      </w:hyperlink>
    </w:p>
    <w:p w14:paraId="7CDF819C" w14:textId="233341F1"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0" w:history="1">
        <w:r w:rsidR="00084E29" w:rsidRPr="00A5793A">
          <w:rPr>
            <w:rStyle w:val="Hyperlink"/>
            <w:noProof/>
          </w:rPr>
          <w:t>1.3</w:t>
        </w:r>
        <w:r w:rsidR="00084E29">
          <w:rPr>
            <w:rFonts w:eastAsiaTheme="minorEastAsia" w:cstheme="minorBidi"/>
            <w:smallCaps w:val="0"/>
            <w:noProof/>
            <w:sz w:val="22"/>
            <w:szCs w:val="22"/>
            <w:lang w:val="en-NZ" w:eastAsia="en-NZ" w:bidi="ar-SA"/>
          </w:rPr>
          <w:tab/>
        </w:r>
        <w:r w:rsidR="00084E29" w:rsidRPr="00A5793A">
          <w:rPr>
            <w:rStyle w:val="Hyperlink"/>
            <w:noProof/>
          </w:rPr>
          <w:t>The current standard</w:t>
        </w:r>
        <w:r w:rsidR="00084E29">
          <w:rPr>
            <w:noProof/>
            <w:webHidden/>
          </w:rPr>
          <w:tab/>
        </w:r>
        <w:r w:rsidR="00084E29">
          <w:rPr>
            <w:noProof/>
            <w:webHidden/>
          </w:rPr>
          <w:fldChar w:fldCharType="begin"/>
        </w:r>
        <w:r w:rsidR="00084E29">
          <w:rPr>
            <w:noProof/>
            <w:webHidden/>
          </w:rPr>
          <w:instrText xml:space="preserve"> PAGEREF _Toc505593910 \h </w:instrText>
        </w:r>
        <w:r w:rsidR="00084E29">
          <w:rPr>
            <w:noProof/>
            <w:webHidden/>
          </w:rPr>
        </w:r>
        <w:r w:rsidR="00084E29">
          <w:rPr>
            <w:noProof/>
            <w:webHidden/>
          </w:rPr>
          <w:fldChar w:fldCharType="separate"/>
        </w:r>
        <w:r>
          <w:rPr>
            <w:noProof/>
            <w:webHidden/>
          </w:rPr>
          <w:t>4</w:t>
        </w:r>
        <w:r w:rsidR="00084E29">
          <w:rPr>
            <w:noProof/>
            <w:webHidden/>
          </w:rPr>
          <w:fldChar w:fldCharType="end"/>
        </w:r>
      </w:hyperlink>
    </w:p>
    <w:p w14:paraId="257C3137" w14:textId="37664D8C"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1" w:history="1">
        <w:r w:rsidR="00084E29" w:rsidRPr="00A5793A">
          <w:rPr>
            <w:rStyle w:val="Hyperlink"/>
            <w:noProof/>
          </w:rPr>
          <w:t>1.4</w:t>
        </w:r>
        <w:r w:rsidR="00084E29">
          <w:rPr>
            <w:rFonts w:eastAsiaTheme="minorEastAsia" w:cstheme="minorBidi"/>
            <w:smallCaps w:val="0"/>
            <w:noProof/>
            <w:sz w:val="22"/>
            <w:szCs w:val="22"/>
            <w:lang w:val="en-NZ" w:eastAsia="en-NZ" w:bidi="ar-SA"/>
          </w:rPr>
          <w:tab/>
        </w:r>
        <w:r w:rsidR="00084E29" w:rsidRPr="00A5793A">
          <w:rPr>
            <w:rStyle w:val="Hyperlink"/>
            <w:noProof/>
          </w:rPr>
          <w:t>International standards</w:t>
        </w:r>
        <w:r w:rsidR="00084E29">
          <w:rPr>
            <w:noProof/>
            <w:webHidden/>
          </w:rPr>
          <w:tab/>
        </w:r>
        <w:r w:rsidR="00084E29">
          <w:rPr>
            <w:noProof/>
            <w:webHidden/>
          </w:rPr>
          <w:fldChar w:fldCharType="begin"/>
        </w:r>
        <w:r w:rsidR="00084E29">
          <w:rPr>
            <w:noProof/>
            <w:webHidden/>
          </w:rPr>
          <w:instrText xml:space="preserve"> PAGEREF _Toc505593911 \h </w:instrText>
        </w:r>
        <w:r w:rsidR="00084E29">
          <w:rPr>
            <w:noProof/>
            <w:webHidden/>
          </w:rPr>
        </w:r>
        <w:r w:rsidR="00084E29">
          <w:rPr>
            <w:noProof/>
            <w:webHidden/>
          </w:rPr>
          <w:fldChar w:fldCharType="separate"/>
        </w:r>
        <w:r>
          <w:rPr>
            <w:noProof/>
            <w:webHidden/>
          </w:rPr>
          <w:t>4</w:t>
        </w:r>
        <w:r w:rsidR="00084E29">
          <w:rPr>
            <w:noProof/>
            <w:webHidden/>
          </w:rPr>
          <w:fldChar w:fldCharType="end"/>
        </w:r>
      </w:hyperlink>
    </w:p>
    <w:p w14:paraId="2878C20E" w14:textId="745491D3"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2" w:history="1">
        <w:r w:rsidR="00084E29" w:rsidRPr="00A5793A">
          <w:rPr>
            <w:rStyle w:val="Hyperlink"/>
            <w:noProof/>
            <w:u w:color="FFFF00"/>
          </w:rPr>
          <w:t>1.5</w:t>
        </w:r>
        <w:r w:rsidR="00084E29">
          <w:rPr>
            <w:rFonts w:eastAsiaTheme="minorEastAsia" w:cstheme="minorBidi"/>
            <w:smallCaps w:val="0"/>
            <w:noProof/>
            <w:sz w:val="22"/>
            <w:szCs w:val="22"/>
            <w:lang w:val="en-NZ" w:eastAsia="en-NZ" w:bidi="ar-SA"/>
          </w:rPr>
          <w:tab/>
        </w:r>
        <w:r w:rsidR="00084E29" w:rsidRPr="00A5793A">
          <w:rPr>
            <w:rStyle w:val="Hyperlink"/>
            <w:noProof/>
            <w:u w:color="FFFF00"/>
          </w:rPr>
          <w:t>Reasons for accepting Application</w:t>
        </w:r>
        <w:r w:rsidR="00084E29">
          <w:rPr>
            <w:noProof/>
            <w:webHidden/>
          </w:rPr>
          <w:tab/>
        </w:r>
        <w:r w:rsidR="00084E29">
          <w:rPr>
            <w:noProof/>
            <w:webHidden/>
          </w:rPr>
          <w:fldChar w:fldCharType="begin"/>
        </w:r>
        <w:r w:rsidR="00084E29">
          <w:rPr>
            <w:noProof/>
            <w:webHidden/>
          </w:rPr>
          <w:instrText xml:space="preserve"> PAGEREF _Toc505593912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3BB959F8" w14:textId="0E2763DC"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3" w:history="1">
        <w:r w:rsidR="00084E29" w:rsidRPr="00A5793A">
          <w:rPr>
            <w:rStyle w:val="Hyperlink"/>
            <w:noProof/>
          </w:rPr>
          <w:t>1.6</w:t>
        </w:r>
        <w:r w:rsidR="00084E29">
          <w:rPr>
            <w:rFonts w:eastAsiaTheme="minorEastAsia" w:cstheme="minorBidi"/>
            <w:smallCaps w:val="0"/>
            <w:noProof/>
            <w:sz w:val="22"/>
            <w:szCs w:val="22"/>
            <w:lang w:val="en-NZ" w:eastAsia="en-NZ" w:bidi="ar-SA"/>
          </w:rPr>
          <w:tab/>
        </w:r>
        <w:r w:rsidR="00084E29" w:rsidRPr="00A5793A">
          <w:rPr>
            <w:rStyle w:val="Hyperlink"/>
            <w:noProof/>
          </w:rPr>
          <w:t>Procedure for assessment</w:t>
        </w:r>
        <w:r w:rsidR="00084E29">
          <w:rPr>
            <w:noProof/>
            <w:webHidden/>
          </w:rPr>
          <w:tab/>
        </w:r>
        <w:r w:rsidR="00084E29">
          <w:rPr>
            <w:noProof/>
            <w:webHidden/>
          </w:rPr>
          <w:fldChar w:fldCharType="begin"/>
        </w:r>
        <w:r w:rsidR="00084E29">
          <w:rPr>
            <w:noProof/>
            <w:webHidden/>
          </w:rPr>
          <w:instrText xml:space="preserve"> PAGEREF _Toc505593913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50BD527D" w14:textId="52BF5634" w:rsidR="00084E29" w:rsidRDefault="00B21B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5593914" w:history="1">
        <w:r w:rsidR="00084E29" w:rsidRPr="00A5793A">
          <w:rPr>
            <w:rStyle w:val="Hyperlink"/>
            <w:noProof/>
          </w:rPr>
          <w:t>2</w:t>
        </w:r>
        <w:r w:rsidR="00084E29">
          <w:rPr>
            <w:rFonts w:eastAsiaTheme="minorEastAsia" w:cstheme="minorBidi"/>
            <w:b w:val="0"/>
            <w:bCs w:val="0"/>
            <w:caps w:val="0"/>
            <w:noProof/>
            <w:sz w:val="22"/>
            <w:szCs w:val="22"/>
            <w:lang w:val="en-NZ" w:eastAsia="en-NZ" w:bidi="ar-SA"/>
          </w:rPr>
          <w:tab/>
        </w:r>
        <w:r w:rsidR="00084E29" w:rsidRPr="00A5793A">
          <w:rPr>
            <w:rStyle w:val="Hyperlink"/>
            <w:noProof/>
          </w:rPr>
          <w:t>Summary of the assessment</w:t>
        </w:r>
        <w:r w:rsidR="00084E29">
          <w:rPr>
            <w:noProof/>
            <w:webHidden/>
          </w:rPr>
          <w:tab/>
        </w:r>
        <w:r w:rsidR="00084E29">
          <w:rPr>
            <w:noProof/>
            <w:webHidden/>
          </w:rPr>
          <w:fldChar w:fldCharType="begin"/>
        </w:r>
        <w:r w:rsidR="00084E29">
          <w:rPr>
            <w:noProof/>
            <w:webHidden/>
          </w:rPr>
          <w:instrText xml:space="preserve"> PAGEREF _Toc505593914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0A12659F" w14:textId="6A620771"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5" w:history="1">
        <w:r w:rsidR="00084E29" w:rsidRPr="00A5793A">
          <w:rPr>
            <w:rStyle w:val="Hyperlink"/>
            <w:noProof/>
          </w:rPr>
          <w:t>2.2</w:t>
        </w:r>
        <w:r w:rsidR="00084E29">
          <w:rPr>
            <w:rFonts w:eastAsiaTheme="minorEastAsia" w:cstheme="minorBidi"/>
            <w:smallCaps w:val="0"/>
            <w:noProof/>
            <w:sz w:val="22"/>
            <w:szCs w:val="22"/>
            <w:lang w:val="en-NZ" w:eastAsia="en-NZ" w:bidi="ar-SA"/>
          </w:rPr>
          <w:tab/>
        </w:r>
        <w:r w:rsidR="00084E29" w:rsidRPr="00A5793A">
          <w:rPr>
            <w:rStyle w:val="Hyperlink"/>
            <w:noProof/>
          </w:rPr>
          <w:t>Food technology and safety assessment</w:t>
        </w:r>
        <w:r w:rsidR="00084E29">
          <w:rPr>
            <w:noProof/>
            <w:webHidden/>
          </w:rPr>
          <w:tab/>
        </w:r>
        <w:r w:rsidR="00084E29">
          <w:rPr>
            <w:noProof/>
            <w:webHidden/>
          </w:rPr>
          <w:fldChar w:fldCharType="begin"/>
        </w:r>
        <w:r w:rsidR="00084E29">
          <w:rPr>
            <w:noProof/>
            <w:webHidden/>
          </w:rPr>
          <w:instrText xml:space="preserve"> PAGEREF _Toc505593915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7ED140ED" w14:textId="0564E35C"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16" w:history="1">
        <w:r w:rsidR="00084E29" w:rsidRPr="00A5793A">
          <w:rPr>
            <w:rStyle w:val="Hyperlink"/>
            <w:noProof/>
          </w:rPr>
          <w:t>2.2.1</w:t>
        </w:r>
        <w:r w:rsidR="00084E29">
          <w:rPr>
            <w:rFonts w:eastAsiaTheme="minorEastAsia" w:cstheme="minorBidi"/>
            <w:i w:val="0"/>
            <w:iCs w:val="0"/>
            <w:noProof/>
            <w:sz w:val="22"/>
            <w:szCs w:val="22"/>
            <w:lang w:val="en-NZ" w:eastAsia="en-NZ" w:bidi="ar-SA"/>
          </w:rPr>
          <w:tab/>
        </w:r>
        <w:r w:rsidR="00084E29" w:rsidRPr="00A5793A">
          <w:rPr>
            <w:rStyle w:val="Hyperlink"/>
            <w:noProof/>
          </w:rPr>
          <w:t>Food technology assessment</w:t>
        </w:r>
        <w:r w:rsidR="00084E29">
          <w:rPr>
            <w:noProof/>
            <w:webHidden/>
          </w:rPr>
          <w:tab/>
        </w:r>
        <w:r w:rsidR="00084E29">
          <w:rPr>
            <w:noProof/>
            <w:webHidden/>
          </w:rPr>
          <w:fldChar w:fldCharType="begin"/>
        </w:r>
        <w:r w:rsidR="00084E29">
          <w:rPr>
            <w:noProof/>
            <w:webHidden/>
          </w:rPr>
          <w:instrText xml:space="preserve"> PAGEREF _Toc505593916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3CB4BED5" w14:textId="7554639F"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17" w:history="1">
        <w:r w:rsidR="00084E29" w:rsidRPr="00A5793A">
          <w:rPr>
            <w:rStyle w:val="Hyperlink"/>
            <w:noProof/>
          </w:rPr>
          <w:t>2.2.2</w:t>
        </w:r>
        <w:r w:rsidR="00084E29">
          <w:rPr>
            <w:rFonts w:eastAsiaTheme="minorEastAsia" w:cstheme="minorBidi"/>
            <w:i w:val="0"/>
            <w:iCs w:val="0"/>
            <w:noProof/>
            <w:sz w:val="22"/>
            <w:szCs w:val="22"/>
            <w:lang w:val="en-NZ" w:eastAsia="en-NZ" w:bidi="ar-SA"/>
          </w:rPr>
          <w:tab/>
        </w:r>
        <w:r w:rsidR="00084E29" w:rsidRPr="00A5793A">
          <w:rPr>
            <w:rStyle w:val="Hyperlink"/>
            <w:noProof/>
          </w:rPr>
          <w:t>Safety assessment</w:t>
        </w:r>
        <w:r w:rsidR="00084E29">
          <w:rPr>
            <w:noProof/>
            <w:webHidden/>
          </w:rPr>
          <w:tab/>
        </w:r>
        <w:r w:rsidR="00084E29">
          <w:rPr>
            <w:noProof/>
            <w:webHidden/>
          </w:rPr>
          <w:fldChar w:fldCharType="begin"/>
        </w:r>
        <w:r w:rsidR="00084E29">
          <w:rPr>
            <w:noProof/>
            <w:webHidden/>
          </w:rPr>
          <w:instrText xml:space="preserve"> PAGEREF _Toc505593917 \h </w:instrText>
        </w:r>
        <w:r w:rsidR="00084E29">
          <w:rPr>
            <w:noProof/>
            <w:webHidden/>
          </w:rPr>
        </w:r>
        <w:r w:rsidR="00084E29">
          <w:rPr>
            <w:noProof/>
            <w:webHidden/>
          </w:rPr>
          <w:fldChar w:fldCharType="separate"/>
        </w:r>
        <w:r>
          <w:rPr>
            <w:noProof/>
            <w:webHidden/>
          </w:rPr>
          <w:t>5</w:t>
        </w:r>
        <w:r w:rsidR="00084E29">
          <w:rPr>
            <w:noProof/>
            <w:webHidden/>
          </w:rPr>
          <w:fldChar w:fldCharType="end"/>
        </w:r>
      </w:hyperlink>
    </w:p>
    <w:p w14:paraId="7D09B93B" w14:textId="38D2B0C1"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18" w:history="1">
        <w:r w:rsidR="00084E29" w:rsidRPr="00A5793A">
          <w:rPr>
            <w:rStyle w:val="Hyperlink"/>
            <w:noProof/>
          </w:rPr>
          <w:t>2.3</w:t>
        </w:r>
        <w:r w:rsidR="00084E29">
          <w:rPr>
            <w:rFonts w:eastAsiaTheme="minorEastAsia" w:cstheme="minorBidi"/>
            <w:smallCaps w:val="0"/>
            <w:noProof/>
            <w:sz w:val="22"/>
            <w:szCs w:val="22"/>
            <w:lang w:val="en-NZ" w:eastAsia="en-NZ" w:bidi="ar-SA"/>
          </w:rPr>
          <w:tab/>
        </w:r>
        <w:r w:rsidR="00084E29" w:rsidRPr="00A5793A">
          <w:rPr>
            <w:rStyle w:val="Hyperlink"/>
            <w:noProof/>
          </w:rPr>
          <w:t>Risk management</w:t>
        </w:r>
        <w:r w:rsidR="00084E29">
          <w:rPr>
            <w:noProof/>
            <w:webHidden/>
          </w:rPr>
          <w:tab/>
        </w:r>
        <w:r w:rsidR="00084E29">
          <w:rPr>
            <w:noProof/>
            <w:webHidden/>
          </w:rPr>
          <w:fldChar w:fldCharType="begin"/>
        </w:r>
        <w:r w:rsidR="00084E29">
          <w:rPr>
            <w:noProof/>
            <w:webHidden/>
          </w:rPr>
          <w:instrText xml:space="preserve"> PAGEREF _Toc505593918 \h </w:instrText>
        </w:r>
        <w:r w:rsidR="00084E29">
          <w:rPr>
            <w:noProof/>
            <w:webHidden/>
          </w:rPr>
        </w:r>
        <w:r w:rsidR="00084E29">
          <w:rPr>
            <w:noProof/>
            <w:webHidden/>
          </w:rPr>
          <w:fldChar w:fldCharType="separate"/>
        </w:r>
        <w:r>
          <w:rPr>
            <w:noProof/>
            <w:webHidden/>
          </w:rPr>
          <w:t>6</w:t>
        </w:r>
        <w:r w:rsidR="00084E29">
          <w:rPr>
            <w:noProof/>
            <w:webHidden/>
          </w:rPr>
          <w:fldChar w:fldCharType="end"/>
        </w:r>
      </w:hyperlink>
    </w:p>
    <w:p w14:paraId="7914140D" w14:textId="2393DEDC"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19" w:history="1">
        <w:r w:rsidR="00084E29" w:rsidRPr="00A5793A">
          <w:rPr>
            <w:rStyle w:val="Hyperlink"/>
            <w:noProof/>
          </w:rPr>
          <w:t>2.3.1</w:t>
        </w:r>
        <w:r w:rsidR="00084E29">
          <w:rPr>
            <w:rFonts w:eastAsiaTheme="minorEastAsia" w:cstheme="minorBidi"/>
            <w:i w:val="0"/>
            <w:iCs w:val="0"/>
            <w:noProof/>
            <w:sz w:val="22"/>
            <w:szCs w:val="22"/>
            <w:lang w:val="en-NZ" w:eastAsia="en-NZ" w:bidi="ar-SA"/>
          </w:rPr>
          <w:tab/>
        </w:r>
        <w:r w:rsidR="00084E29" w:rsidRPr="00A5793A">
          <w:rPr>
            <w:rStyle w:val="Hyperlink"/>
            <w:noProof/>
          </w:rPr>
          <w:t>Labelling considerations</w:t>
        </w:r>
        <w:r w:rsidR="00084E29">
          <w:rPr>
            <w:noProof/>
            <w:webHidden/>
          </w:rPr>
          <w:tab/>
        </w:r>
        <w:r w:rsidR="00084E29">
          <w:rPr>
            <w:noProof/>
            <w:webHidden/>
          </w:rPr>
          <w:fldChar w:fldCharType="begin"/>
        </w:r>
        <w:r w:rsidR="00084E29">
          <w:rPr>
            <w:noProof/>
            <w:webHidden/>
          </w:rPr>
          <w:instrText xml:space="preserve"> PAGEREF _Toc505593919 \h </w:instrText>
        </w:r>
        <w:r w:rsidR="00084E29">
          <w:rPr>
            <w:noProof/>
            <w:webHidden/>
          </w:rPr>
        </w:r>
        <w:r w:rsidR="00084E29">
          <w:rPr>
            <w:noProof/>
            <w:webHidden/>
          </w:rPr>
          <w:fldChar w:fldCharType="separate"/>
        </w:r>
        <w:r>
          <w:rPr>
            <w:noProof/>
            <w:webHidden/>
          </w:rPr>
          <w:t>6</w:t>
        </w:r>
        <w:r w:rsidR="00084E29">
          <w:rPr>
            <w:noProof/>
            <w:webHidden/>
          </w:rPr>
          <w:fldChar w:fldCharType="end"/>
        </w:r>
      </w:hyperlink>
    </w:p>
    <w:p w14:paraId="12522E3D" w14:textId="0313AE2E"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20" w:history="1">
        <w:r w:rsidR="00084E29" w:rsidRPr="00A5793A">
          <w:rPr>
            <w:rStyle w:val="Hyperlink"/>
            <w:noProof/>
          </w:rPr>
          <w:t>2.4</w:t>
        </w:r>
        <w:r w:rsidR="00084E29">
          <w:rPr>
            <w:rFonts w:eastAsiaTheme="minorEastAsia" w:cstheme="minorBidi"/>
            <w:smallCaps w:val="0"/>
            <w:noProof/>
            <w:sz w:val="22"/>
            <w:szCs w:val="22"/>
            <w:lang w:val="en-NZ" w:eastAsia="en-NZ" w:bidi="ar-SA"/>
          </w:rPr>
          <w:tab/>
        </w:r>
        <w:r w:rsidR="00084E29" w:rsidRPr="00A5793A">
          <w:rPr>
            <w:rStyle w:val="Hyperlink"/>
            <w:noProof/>
          </w:rPr>
          <w:t>Risk communication</w:t>
        </w:r>
        <w:r w:rsidR="00084E29">
          <w:rPr>
            <w:noProof/>
            <w:webHidden/>
          </w:rPr>
          <w:tab/>
        </w:r>
        <w:r w:rsidR="00084E29">
          <w:rPr>
            <w:noProof/>
            <w:webHidden/>
          </w:rPr>
          <w:fldChar w:fldCharType="begin"/>
        </w:r>
        <w:r w:rsidR="00084E29">
          <w:rPr>
            <w:noProof/>
            <w:webHidden/>
          </w:rPr>
          <w:instrText xml:space="preserve"> PAGEREF _Toc505593920 \h </w:instrText>
        </w:r>
        <w:r w:rsidR="00084E29">
          <w:rPr>
            <w:noProof/>
            <w:webHidden/>
          </w:rPr>
        </w:r>
        <w:r w:rsidR="00084E29">
          <w:rPr>
            <w:noProof/>
            <w:webHidden/>
          </w:rPr>
          <w:fldChar w:fldCharType="separate"/>
        </w:r>
        <w:r>
          <w:rPr>
            <w:noProof/>
            <w:webHidden/>
          </w:rPr>
          <w:t>7</w:t>
        </w:r>
        <w:r w:rsidR="00084E29">
          <w:rPr>
            <w:noProof/>
            <w:webHidden/>
          </w:rPr>
          <w:fldChar w:fldCharType="end"/>
        </w:r>
      </w:hyperlink>
    </w:p>
    <w:p w14:paraId="75C482D8" w14:textId="1EBFCCB3"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21" w:history="1">
        <w:r w:rsidR="00084E29" w:rsidRPr="00A5793A">
          <w:rPr>
            <w:rStyle w:val="Hyperlink"/>
            <w:noProof/>
          </w:rPr>
          <w:t>2.4.1</w:t>
        </w:r>
        <w:r w:rsidR="00084E29">
          <w:rPr>
            <w:rFonts w:eastAsiaTheme="minorEastAsia" w:cstheme="minorBidi"/>
            <w:i w:val="0"/>
            <w:iCs w:val="0"/>
            <w:noProof/>
            <w:sz w:val="22"/>
            <w:szCs w:val="22"/>
            <w:lang w:val="en-NZ" w:eastAsia="en-NZ" w:bidi="ar-SA"/>
          </w:rPr>
          <w:tab/>
        </w:r>
        <w:r w:rsidR="00084E29" w:rsidRPr="00A5793A">
          <w:rPr>
            <w:rStyle w:val="Hyperlink"/>
            <w:noProof/>
          </w:rPr>
          <w:t>Consultation</w:t>
        </w:r>
        <w:r w:rsidR="00084E29">
          <w:rPr>
            <w:noProof/>
            <w:webHidden/>
          </w:rPr>
          <w:tab/>
        </w:r>
        <w:r w:rsidR="00084E29">
          <w:rPr>
            <w:noProof/>
            <w:webHidden/>
          </w:rPr>
          <w:fldChar w:fldCharType="begin"/>
        </w:r>
        <w:r w:rsidR="00084E29">
          <w:rPr>
            <w:noProof/>
            <w:webHidden/>
          </w:rPr>
          <w:instrText xml:space="preserve"> PAGEREF _Toc505593921 \h </w:instrText>
        </w:r>
        <w:r w:rsidR="00084E29">
          <w:rPr>
            <w:noProof/>
            <w:webHidden/>
          </w:rPr>
        </w:r>
        <w:r w:rsidR="00084E29">
          <w:rPr>
            <w:noProof/>
            <w:webHidden/>
          </w:rPr>
          <w:fldChar w:fldCharType="separate"/>
        </w:r>
        <w:r>
          <w:rPr>
            <w:noProof/>
            <w:webHidden/>
          </w:rPr>
          <w:t>7</w:t>
        </w:r>
        <w:r w:rsidR="00084E29">
          <w:rPr>
            <w:noProof/>
            <w:webHidden/>
          </w:rPr>
          <w:fldChar w:fldCharType="end"/>
        </w:r>
      </w:hyperlink>
    </w:p>
    <w:p w14:paraId="0EDC8A83" w14:textId="4A284E4D"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22" w:history="1">
        <w:r w:rsidR="00084E29" w:rsidRPr="00A5793A">
          <w:rPr>
            <w:rStyle w:val="Hyperlink"/>
            <w:noProof/>
          </w:rPr>
          <w:t>2.4.2</w:t>
        </w:r>
        <w:r w:rsidR="00084E29">
          <w:rPr>
            <w:rFonts w:eastAsiaTheme="minorEastAsia" w:cstheme="minorBidi"/>
            <w:i w:val="0"/>
            <w:iCs w:val="0"/>
            <w:noProof/>
            <w:sz w:val="22"/>
            <w:szCs w:val="22"/>
            <w:lang w:val="en-NZ" w:eastAsia="en-NZ" w:bidi="ar-SA"/>
          </w:rPr>
          <w:tab/>
        </w:r>
        <w:r w:rsidR="00084E29" w:rsidRPr="00A5793A">
          <w:rPr>
            <w:rStyle w:val="Hyperlink"/>
            <w:noProof/>
          </w:rPr>
          <w:t>World Trade Organization (WTO)</w:t>
        </w:r>
        <w:r w:rsidR="00084E29">
          <w:rPr>
            <w:noProof/>
            <w:webHidden/>
          </w:rPr>
          <w:tab/>
        </w:r>
        <w:r w:rsidR="00084E29">
          <w:rPr>
            <w:noProof/>
            <w:webHidden/>
          </w:rPr>
          <w:fldChar w:fldCharType="begin"/>
        </w:r>
        <w:r w:rsidR="00084E29">
          <w:rPr>
            <w:noProof/>
            <w:webHidden/>
          </w:rPr>
          <w:instrText xml:space="preserve"> PAGEREF _Toc505593922 \h </w:instrText>
        </w:r>
        <w:r w:rsidR="00084E29">
          <w:rPr>
            <w:noProof/>
            <w:webHidden/>
          </w:rPr>
        </w:r>
        <w:r w:rsidR="00084E29">
          <w:rPr>
            <w:noProof/>
            <w:webHidden/>
          </w:rPr>
          <w:fldChar w:fldCharType="separate"/>
        </w:r>
        <w:r>
          <w:rPr>
            <w:noProof/>
            <w:webHidden/>
          </w:rPr>
          <w:t>7</w:t>
        </w:r>
        <w:r w:rsidR="00084E29">
          <w:rPr>
            <w:noProof/>
            <w:webHidden/>
          </w:rPr>
          <w:fldChar w:fldCharType="end"/>
        </w:r>
      </w:hyperlink>
    </w:p>
    <w:p w14:paraId="3DBA88C0" w14:textId="3E0C5CB6" w:rsidR="00084E29" w:rsidRDefault="00B21B09">
      <w:pPr>
        <w:pStyle w:val="TOC2"/>
        <w:tabs>
          <w:tab w:val="left" w:pos="880"/>
          <w:tab w:val="right" w:leader="dot" w:pos="9060"/>
        </w:tabs>
        <w:rPr>
          <w:rFonts w:eastAsiaTheme="minorEastAsia" w:cstheme="minorBidi"/>
          <w:smallCaps w:val="0"/>
          <w:noProof/>
          <w:sz w:val="22"/>
          <w:szCs w:val="22"/>
          <w:lang w:val="en-NZ" w:eastAsia="en-NZ" w:bidi="ar-SA"/>
        </w:rPr>
      </w:pPr>
      <w:hyperlink w:anchor="_Toc505593923" w:history="1">
        <w:r w:rsidR="00084E29" w:rsidRPr="00A5793A">
          <w:rPr>
            <w:rStyle w:val="Hyperlink"/>
            <w:noProof/>
          </w:rPr>
          <w:t>2.5</w:t>
        </w:r>
        <w:r w:rsidR="00084E29">
          <w:rPr>
            <w:rFonts w:eastAsiaTheme="minorEastAsia" w:cstheme="minorBidi"/>
            <w:smallCaps w:val="0"/>
            <w:noProof/>
            <w:sz w:val="22"/>
            <w:szCs w:val="22"/>
            <w:lang w:val="en-NZ" w:eastAsia="en-NZ" w:bidi="ar-SA"/>
          </w:rPr>
          <w:tab/>
        </w:r>
        <w:r w:rsidR="00084E29" w:rsidRPr="00A5793A">
          <w:rPr>
            <w:rStyle w:val="Hyperlink"/>
            <w:noProof/>
          </w:rPr>
          <w:t>FSANZ Act assessment</w:t>
        </w:r>
        <w:r w:rsidR="00084E29">
          <w:rPr>
            <w:noProof/>
            <w:webHidden/>
          </w:rPr>
          <w:tab/>
        </w:r>
        <w:r w:rsidR="00084E29">
          <w:rPr>
            <w:noProof/>
            <w:webHidden/>
          </w:rPr>
          <w:fldChar w:fldCharType="begin"/>
        </w:r>
        <w:r w:rsidR="00084E29">
          <w:rPr>
            <w:noProof/>
            <w:webHidden/>
          </w:rPr>
          <w:instrText xml:space="preserve"> PAGEREF _Toc505593923 \h </w:instrText>
        </w:r>
        <w:r w:rsidR="00084E29">
          <w:rPr>
            <w:noProof/>
            <w:webHidden/>
          </w:rPr>
        </w:r>
        <w:r w:rsidR="00084E29">
          <w:rPr>
            <w:noProof/>
            <w:webHidden/>
          </w:rPr>
          <w:fldChar w:fldCharType="separate"/>
        </w:r>
        <w:r>
          <w:rPr>
            <w:noProof/>
            <w:webHidden/>
          </w:rPr>
          <w:t>8</w:t>
        </w:r>
        <w:r w:rsidR="00084E29">
          <w:rPr>
            <w:noProof/>
            <w:webHidden/>
          </w:rPr>
          <w:fldChar w:fldCharType="end"/>
        </w:r>
      </w:hyperlink>
    </w:p>
    <w:p w14:paraId="381CFA54" w14:textId="6735FC3D"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24" w:history="1">
        <w:r w:rsidR="00084E29" w:rsidRPr="00A5793A">
          <w:rPr>
            <w:rStyle w:val="Hyperlink"/>
            <w:noProof/>
          </w:rPr>
          <w:t>2.5.1</w:t>
        </w:r>
        <w:r w:rsidR="00084E29">
          <w:rPr>
            <w:rFonts w:eastAsiaTheme="minorEastAsia" w:cstheme="minorBidi"/>
            <w:i w:val="0"/>
            <w:iCs w:val="0"/>
            <w:noProof/>
            <w:sz w:val="22"/>
            <w:szCs w:val="22"/>
            <w:lang w:val="en-NZ" w:eastAsia="en-NZ" w:bidi="ar-SA"/>
          </w:rPr>
          <w:tab/>
        </w:r>
        <w:r w:rsidR="00084E29" w:rsidRPr="00A5793A">
          <w:rPr>
            <w:rStyle w:val="Hyperlink"/>
            <w:noProof/>
          </w:rPr>
          <w:t>Section 29 of the FSANZ Act considerations</w:t>
        </w:r>
        <w:r w:rsidR="00084E29">
          <w:rPr>
            <w:noProof/>
            <w:webHidden/>
          </w:rPr>
          <w:tab/>
        </w:r>
        <w:r w:rsidR="00084E29">
          <w:rPr>
            <w:noProof/>
            <w:webHidden/>
          </w:rPr>
          <w:fldChar w:fldCharType="begin"/>
        </w:r>
        <w:r w:rsidR="00084E29">
          <w:rPr>
            <w:noProof/>
            <w:webHidden/>
          </w:rPr>
          <w:instrText xml:space="preserve"> PAGEREF _Toc505593924 \h </w:instrText>
        </w:r>
        <w:r w:rsidR="00084E29">
          <w:rPr>
            <w:noProof/>
            <w:webHidden/>
          </w:rPr>
        </w:r>
        <w:r w:rsidR="00084E29">
          <w:rPr>
            <w:noProof/>
            <w:webHidden/>
          </w:rPr>
          <w:fldChar w:fldCharType="separate"/>
        </w:r>
        <w:r>
          <w:rPr>
            <w:noProof/>
            <w:webHidden/>
          </w:rPr>
          <w:t>8</w:t>
        </w:r>
        <w:r w:rsidR="00084E29">
          <w:rPr>
            <w:noProof/>
            <w:webHidden/>
          </w:rPr>
          <w:fldChar w:fldCharType="end"/>
        </w:r>
      </w:hyperlink>
    </w:p>
    <w:p w14:paraId="4ABC346B" w14:textId="1E946F05" w:rsidR="00084E29" w:rsidRDefault="00B21B09">
      <w:pPr>
        <w:pStyle w:val="TOC3"/>
        <w:tabs>
          <w:tab w:val="left" w:pos="1320"/>
          <w:tab w:val="right" w:leader="dot" w:pos="9060"/>
        </w:tabs>
        <w:rPr>
          <w:rFonts w:eastAsiaTheme="minorEastAsia" w:cstheme="minorBidi"/>
          <w:i w:val="0"/>
          <w:iCs w:val="0"/>
          <w:noProof/>
          <w:sz w:val="22"/>
          <w:szCs w:val="22"/>
          <w:lang w:val="en-NZ" w:eastAsia="en-NZ" w:bidi="ar-SA"/>
        </w:rPr>
      </w:pPr>
      <w:hyperlink w:anchor="_Toc505593925" w:history="1">
        <w:r w:rsidR="00084E29" w:rsidRPr="00A5793A">
          <w:rPr>
            <w:rStyle w:val="Hyperlink"/>
            <w:noProof/>
          </w:rPr>
          <w:t>2.5.2.</w:t>
        </w:r>
        <w:r w:rsidR="00084E29">
          <w:rPr>
            <w:rFonts w:eastAsiaTheme="minorEastAsia" w:cstheme="minorBidi"/>
            <w:i w:val="0"/>
            <w:iCs w:val="0"/>
            <w:noProof/>
            <w:sz w:val="22"/>
            <w:szCs w:val="22"/>
            <w:lang w:val="en-NZ" w:eastAsia="en-NZ" w:bidi="ar-SA"/>
          </w:rPr>
          <w:tab/>
        </w:r>
        <w:r w:rsidR="00084E29" w:rsidRPr="00A5793A">
          <w:rPr>
            <w:rStyle w:val="Hyperlink"/>
            <w:noProof/>
          </w:rPr>
          <w:t>Subsection 18(1)</w:t>
        </w:r>
        <w:r w:rsidR="00084E29">
          <w:rPr>
            <w:noProof/>
            <w:webHidden/>
          </w:rPr>
          <w:tab/>
        </w:r>
        <w:r w:rsidR="00084E29">
          <w:rPr>
            <w:noProof/>
            <w:webHidden/>
          </w:rPr>
          <w:fldChar w:fldCharType="begin"/>
        </w:r>
        <w:r w:rsidR="00084E29">
          <w:rPr>
            <w:noProof/>
            <w:webHidden/>
          </w:rPr>
          <w:instrText xml:space="preserve"> PAGEREF _Toc505593925 \h </w:instrText>
        </w:r>
        <w:r w:rsidR="00084E29">
          <w:rPr>
            <w:noProof/>
            <w:webHidden/>
          </w:rPr>
        </w:r>
        <w:r w:rsidR="00084E29">
          <w:rPr>
            <w:noProof/>
            <w:webHidden/>
          </w:rPr>
          <w:fldChar w:fldCharType="separate"/>
        </w:r>
        <w:r>
          <w:rPr>
            <w:noProof/>
            <w:webHidden/>
          </w:rPr>
          <w:t>10</w:t>
        </w:r>
        <w:r w:rsidR="00084E29">
          <w:rPr>
            <w:noProof/>
            <w:webHidden/>
          </w:rPr>
          <w:fldChar w:fldCharType="end"/>
        </w:r>
      </w:hyperlink>
    </w:p>
    <w:p w14:paraId="3133C6C9" w14:textId="583D34E6" w:rsidR="00084E29" w:rsidRDefault="00B21B09">
      <w:pPr>
        <w:pStyle w:val="TOC3"/>
        <w:tabs>
          <w:tab w:val="left" w:pos="1100"/>
          <w:tab w:val="right" w:leader="dot" w:pos="9060"/>
        </w:tabs>
        <w:rPr>
          <w:rFonts w:eastAsiaTheme="minorEastAsia" w:cstheme="minorBidi"/>
          <w:i w:val="0"/>
          <w:iCs w:val="0"/>
          <w:noProof/>
          <w:sz w:val="22"/>
          <w:szCs w:val="22"/>
          <w:lang w:val="en-NZ" w:eastAsia="en-NZ" w:bidi="ar-SA"/>
        </w:rPr>
      </w:pPr>
      <w:hyperlink w:anchor="_Toc505593926" w:history="1">
        <w:r w:rsidR="00084E29" w:rsidRPr="00A5793A">
          <w:rPr>
            <w:rStyle w:val="Hyperlink"/>
            <w:noProof/>
          </w:rPr>
          <w:t>2.5.3</w:t>
        </w:r>
        <w:r w:rsidR="00084E29">
          <w:rPr>
            <w:rFonts w:eastAsiaTheme="minorEastAsia" w:cstheme="minorBidi"/>
            <w:i w:val="0"/>
            <w:iCs w:val="0"/>
            <w:noProof/>
            <w:sz w:val="22"/>
            <w:szCs w:val="22"/>
            <w:lang w:val="en-NZ" w:eastAsia="en-NZ" w:bidi="ar-SA"/>
          </w:rPr>
          <w:tab/>
        </w:r>
        <w:r w:rsidR="00084E29" w:rsidRPr="00A5793A">
          <w:rPr>
            <w:rStyle w:val="Hyperlink"/>
            <w:noProof/>
          </w:rPr>
          <w:t>Subsection 18(2) considerations</w:t>
        </w:r>
        <w:r w:rsidR="00084E29">
          <w:rPr>
            <w:noProof/>
            <w:webHidden/>
          </w:rPr>
          <w:tab/>
        </w:r>
        <w:r w:rsidR="00084E29">
          <w:rPr>
            <w:noProof/>
            <w:webHidden/>
          </w:rPr>
          <w:fldChar w:fldCharType="begin"/>
        </w:r>
        <w:r w:rsidR="00084E29">
          <w:rPr>
            <w:noProof/>
            <w:webHidden/>
          </w:rPr>
          <w:instrText xml:space="preserve"> PAGEREF _Toc505593926 \h </w:instrText>
        </w:r>
        <w:r w:rsidR="00084E29">
          <w:rPr>
            <w:noProof/>
            <w:webHidden/>
          </w:rPr>
        </w:r>
        <w:r w:rsidR="00084E29">
          <w:rPr>
            <w:noProof/>
            <w:webHidden/>
          </w:rPr>
          <w:fldChar w:fldCharType="separate"/>
        </w:r>
        <w:r>
          <w:rPr>
            <w:noProof/>
            <w:webHidden/>
          </w:rPr>
          <w:t>10</w:t>
        </w:r>
        <w:r w:rsidR="00084E29">
          <w:rPr>
            <w:noProof/>
            <w:webHidden/>
          </w:rPr>
          <w:fldChar w:fldCharType="end"/>
        </w:r>
      </w:hyperlink>
    </w:p>
    <w:p w14:paraId="2A5DE5A9" w14:textId="46A71FA3" w:rsidR="00084E29" w:rsidRDefault="00B21B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5593927" w:history="1">
        <w:r w:rsidR="00084E29" w:rsidRPr="00A5793A">
          <w:rPr>
            <w:rStyle w:val="Hyperlink"/>
            <w:noProof/>
          </w:rPr>
          <w:t>3</w:t>
        </w:r>
        <w:r w:rsidR="00084E29">
          <w:rPr>
            <w:rFonts w:eastAsiaTheme="minorEastAsia" w:cstheme="minorBidi"/>
            <w:b w:val="0"/>
            <w:bCs w:val="0"/>
            <w:caps w:val="0"/>
            <w:noProof/>
            <w:sz w:val="22"/>
            <w:szCs w:val="22"/>
            <w:lang w:val="en-NZ" w:eastAsia="en-NZ" w:bidi="ar-SA"/>
          </w:rPr>
          <w:tab/>
        </w:r>
        <w:r w:rsidR="00084E29" w:rsidRPr="00A5793A">
          <w:rPr>
            <w:rStyle w:val="Hyperlink"/>
            <w:noProof/>
          </w:rPr>
          <w:t>Draft variation</w:t>
        </w:r>
        <w:r w:rsidR="00084E29">
          <w:rPr>
            <w:noProof/>
            <w:webHidden/>
          </w:rPr>
          <w:tab/>
        </w:r>
        <w:r w:rsidR="00084E29">
          <w:rPr>
            <w:noProof/>
            <w:webHidden/>
          </w:rPr>
          <w:fldChar w:fldCharType="begin"/>
        </w:r>
        <w:r w:rsidR="00084E29">
          <w:rPr>
            <w:noProof/>
            <w:webHidden/>
          </w:rPr>
          <w:instrText xml:space="preserve"> PAGEREF _Toc505593927 \h </w:instrText>
        </w:r>
        <w:r w:rsidR="00084E29">
          <w:rPr>
            <w:noProof/>
            <w:webHidden/>
          </w:rPr>
        </w:r>
        <w:r w:rsidR="00084E29">
          <w:rPr>
            <w:noProof/>
            <w:webHidden/>
          </w:rPr>
          <w:fldChar w:fldCharType="separate"/>
        </w:r>
        <w:r>
          <w:rPr>
            <w:noProof/>
            <w:webHidden/>
          </w:rPr>
          <w:t>11</w:t>
        </w:r>
        <w:r w:rsidR="00084E29">
          <w:rPr>
            <w:noProof/>
            <w:webHidden/>
          </w:rPr>
          <w:fldChar w:fldCharType="end"/>
        </w:r>
      </w:hyperlink>
    </w:p>
    <w:p w14:paraId="6F4059A9" w14:textId="7BE7D0A2" w:rsidR="00084E29" w:rsidRDefault="00B21B09">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505593928" w:history="1">
        <w:r w:rsidR="00084E29" w:rsidRPr="00A5793A">
          <w:rPr>
            <w:rStyle w:val="Hyperlink"/>
            <w:noProof/>
          </w:rPr>
          <w:t>4</w:t>
        </w:r>
        <w:r w:rsidR="00084E29">
          <w:rPr>
            <w:rFonts w:eastAsiaTheme="minorEastAsia" w:cstheme="minorBidi"/>
            <w:b w:val="0"/>
            <w:bCs w:val="0"/>
            <w:caps w:val="0"/>
            <w:noProof/>
            <w:sz w:val="22"/>
            <w:szCs w:val="22"/>
            <w:lang w:val="en-NZ" w:eastAsia="en-NZ" w:bidi="ar-SA"/>
          </w:rPr>
          <w:tab/>
        </w:r>
        <w:r w:rsidR="00084E29" w:rsidRPr="00A5793A">
          <w:rPr>
            <w:rStyle w:val="Hyperlink"/>
            <w:noProof/>
          </w:rPr>
          <w:t>References</w:t>
        </w:r>
        <w:r w:rsidR="00084E29">
          <w:rPr>
            <w:noProof/>
            <w:webHidden/>
          </w:rPr>
          <w:tab/>
        </w:r>
        <w:r w:rsidR="00084E29">
          <w:rPr>
            <w:noProof/>
            <w:webHidden/>
          </w:rPr>
          <w:fldChar w:fldCharType="begin"/>
        </w:r>
        <w:r w:rsidR="00084E29">
          <w:rPr>
            <w:noProof/>
            <w:webHidden/>
          </w:rPr>
          <w:instrText xml:space="preserve"> PAGEREF _Toc505593928 \h </w:instrText>
        </w:r>
        <w:r w:rsidR="00084E29">
          <w:rPr>
            <w:noProof/>
            <w:webHidden/>
          </w:rPr>
        </w:r>
        <w:r w:rsidR="00084E29">
          <w:rPr>
            <w:noProof/>
            <w:webHidden/>
          </w:rPr>
          <w:fldChar w:fldCharType="separate"/>
        </w:r>
        <w:r>
          <w:rPr>
            <w:noProof/>
            <w:webHidden/>
          </w:rPr>
          <w:t>11</w:t>
        </w:r>
        <w:r w:rsidR="00084E29">
          <w:rPr>
            <w:noProof/>
            <w:webHidden/>
          </w:rPr>
          <w:fldChar w:fldCharType="end"/>
        </w:r>
      </w:hyperlink>
    </w:p>
    <w:p w14:paraId="12BC9D5C" w14:textId="1EEC77DE" w:rsidR="00084E29" w:rsidRDefault="00B21B09">
      <w:pPr>
        <w:pStyle w:val="TOC2"/>
        <w:tabs>
          <w:tab w:val="right" w:leader="dot" w:pos="9060"/>
        </w:tabs>
        <w:rPr>
          <w:rFonts w:eastAsiaTheme="minorEastAsia" w:cstheme="minorBidi"/>
          <w:smallCaps w:val="0"/>
          <w:noProof/>
          <w:sz w:val="22"/>
          <w:szCs w:val="22"/>
          <w:lang w:val="en-NZ" w:eastAsia="en-NZ" w:bidi="ar-SA"/>
        </w:rPr>
      </w:pPr>
      <w:hyperlink w:anchor="_Toc505593929" w:history="1">
        <w:r w:rsidR="00084E29" w:rsidRPr="00A5793A">
          <w:rPr>
            <w:rStyle w:val="Hyperlink"/>
            <w:noProof/>
          </w:rPr>
          <w:t xml:space="preserve">Attachment A – Draft variation to the </w:t>
        </w:r>
        <w:r w:rsidR="00084E29" w:rsidRPr="00A5793A">
          <w:rPr>
            <w:rStyle w:val="Hyperlink"/>
            <w:i/>
            <w:noProof/>
          </w:rPr>
          <w:t>Australia New Zealand Food Standards Code</w:t>
        </w:r>
        <w:r w:rsidR="00084E29">
          <w:rPr>
            <w:noProof/>
            <w:webHidden/>
          </w:rPr>
          <w:tab/>
        </w:r>
        <w:r w:rsidR="00084E29">
          <w:rPr>
            <w:noProof/>
            <w:webHidden/>
          </w:rPr>
          <w:fldChar w:fldCharType="begin"/>
        </w:r>
        <w:r w:rsidR="00084E29">
          <w:rPr>
            <w:noProof/>
            <w:webHidden/>
          </w:rPr>
          <w:instrText xml:space="preserve"> PAGEREF _Toc505593929 \h </w:instrText>
        </w:r>
        <w:r w:rsidR="00084E29">
          <w:rPr>
            <w:noProof/>
            <w:webHidden/>
          </w:rPr>
        </w:r>
        <w:r w:rsidR="00084E29">
          <w:rPr>
            <w:noProof/>
            <w:webHidden/>
          </w:rPr>
          <w:fldChar w:fldCharType="separate"/>
        </w:r>
        <w:r>
          <w:rPr>
            <w:noProof/>
            <w:webHidden/>
          </w:rPr>
          <w:t>12</w:t>
        </w:r>
        <w:r w:rsidR="00084E29">
          <w:rPr>
            <w:noProof/>
            <w:webHidden/>
          </w:rPr>
          <w:fldChar w:fldCharType="end"/>
        </w:r>
      </w:hyperlink>
    </w:p>
    <w:p w14:paraId="68ED9ABA" w14:textId="755D9EA9" w:rsidR="00084E29" w:rsidRDefault="00B21B09">
      <w:pPr>
        <w:pStyle w:val="TOC2"/>
        <w:tabs>
          <w:tab w:val="right" w:leader="dot" w:pos="9060"/>
        </w:tabs>
        <w:rPr>
          <w:rFonts w:eastAsiaTheme="minorEastAsia" w:cstheme="minorBidi"/>
          <w:smallCaps w:val="0"/>
          <w:noProof/>
          <w:sz w:val="22"/>
          <w:szCs w:val="22"/>
          <w:lang w:val="en-NZ" w:eastAsia="en-NZ" w:bidi="ar-SA"/>
        </w:rPr>
      </w:pPr>
      <w:hyperlink w:anchor="_Toc505593930" w:history="1">
        <w:r w:rsidR="00084E29" w:rsidRPr="00A5793A">
          <w:rPr>
            <w:rStyle w:val="Hyperlink"/>
            <w:noProof/>
          </w:rPr>
          <w:t>Attachment B – Draft Explanatory Statement</w:t>
        </w:r>
        <w:r w:rsidR="00084E29">
          <w:rPr>
            <w:noProof/>
            <w:webHidden/>
          </w:rPr>
          <w:tab/>
        </w:r>
        <w:r w:rsidR="00084E29">
          <w:rPr>
            <w:noProof/>
            <w:webHidden/>
          </w:rPr>
          <w:fldChar w:fldCharType="begin"/>
        </w:r>
        <w:r w:rsidR="00084E29">
          <w:rPr>
            <w:noProof/>
            <w:webHidden/>
          </w:rPr>
          <w:instrText xml:space="preserve"> PAGEREF _Toc505593930 \h </w:instrText>
        </w:r>
        <w:r w:rsidR="00084E29">
          <w:rPr>
            <w:noProof/>
            <w:webHidden/>
          </w:rPr>
        </w:r>
        <w:r w:rsidR="00084E29">
          <w:rPr>
            <w:noProof/>
            <w:webHidden/>
          </w:rPr>
          <w:fldChar w:fldCharType="separate"/>
        </w:r>
        <w:r>
          <w:rPr>
            <w:noProof/>
            <w:webHidden/>
          </w:rPr>
          <w:t>14</w:t>
        </w:r>
        <w:r w:rsidR="00084E29">
          <w:rPr>
            <w:noProof/>
            <w:webHidden/>
          </w:rPr>
          <w:fldChar w:fldCharType="end"/>
        </w:r>
      </w:hyperlink>
    </w:p>
    <w:p w14:paraId="4600FE45" w14:textId="5A871D96"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005FE66"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568E9D74" w:rsidR="0037520F" w:rsidRPr="00CE272B" w:rsidRDefault="0037520F" w:rsidP="0037520F">
      <w:pPr>
        <w:rPr>
          <w:szCs w:val="22"/>
        </w:rPr>
      </w:pPr>
      <w:r w:rsidRPr="0089264A">
        <w:rPr>
          <w:szCs w:val="22"/>
        </w:rPr>
        <w:t xml:space="preserve">The </w:t>
      </w:r>
      <w:r w:rsidRPr="00CE272B">
        <w:rPr>
          <w:szCs w:val="22"/>
        </w:rPr>
        <w:t xml:space="preserve">following document </w:t>
      </w:r>
      <w:r w:rsidR="00681754" w:rsidRPr="00CE272B">
        <w:rPr>
          <w:szCs w:val="22"/>
        </w:rPr>
        <w:t>which informed the assessment of this Application</w:t>
      </w:r>
      <w:r w:rsidRPr="00CE272B">
        <w:rPr>
          <w:szCs w:val="22"/>
        </w:rPr>
        <w:t xml:space="preserve"> </w:t>
      </w:r>
      <w:r w:rsidR="00CE272B">
        <w:rPr>
          <w:szCs w:val="22"/>
        </w:rPr>
        <w:t>is</w:t>
      </w:r>
      <w:r w:rsidR="00CE272B" w:rsidRPr="00CE272B">
        <w:rPr>
          <w:szCs w:val="22"/>
        </w:rPr>
        <w:t xml:space="preserve"> </w:t>
      </w:r>
      <w:r w:rsidRPr="00CE272B">
        <w:rPr>
          <w:szCs w:val="22"/>
        </w:rPr>
        <w:t>available on the FSANZ website</w:t>
      </w:r>
      <w:r w:rsidR="00820535" w:rsidRPr="00CE272B">
        <w:rPr>
          <w:szCs w:val="22"/>
        </w:rPr>
        <w:t>:</w:t>
      </w:r>
    </w:p>
    <w:p w14:paraId="42974389" w14:textId="77777777" w:rsidR="0089264A" w:rsidRPr="0089264A" w:rsidRDefault="0089264A" w:rsidP="0089264A">
      <w:pPr>
        <w:rPr>
          <w:szCs w:val="22"/>
        </w:rPr>
      </w:pPr>
    </w:p>
    <w:p w14:paraId="4006B5D6" w14:textId="457AC09A" w:rsidR="0089264A" w:rsidRPr="006B0EB5" w:rsidRDefault="0089264A" w:rsidP="003A7725">
      <w:pPr>
        <w:ind w:left="1134" w:hanging="1134"/>
      </w:pPr>
      <w:r w:rsidRPr="006B0EB5">
        <w:t>SD1</w:t>
      </w:r>
      <w:r w:rsidRPr="006B0EB5">
        <w:tab/>
      </w:r>
      <w:hyperlink r:id="rId20" w:history="1">
        <w:r w:rsidR="00CE272B" w:rsidRPr="006B0EB5">
          <w:rPr>
            <w:rStyle w:val="Hyperlink"/>
          </w:rPr>
          <w:t>Food technology and safety assessment</w:t>
        </w:r>
      </w:hyperlink>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501548762"/>
      <w:bookmarkStart w:id="4" w:name="_Toc503278522"/>
      <w:bookmarkStart w:id="5" w:name="_Toc505593906"/>
      <w:bookmarkStart w:id="6" w:name="_Toc11735627"/>
      <w:bookmarkStart w:id="7" w:name="_Toc29883110"/>
      <w:bookmarkStart w:id="8" w:name="_Toc41906797"/>
      <w:bookmarkStart w:id="9" w:name="_Toc41907544"/>
      <w:bookmarkStart w:id="10" w:name="_Toc120358575"/>
      <w:r>
        <w:lastRenderedPageBreak/>
        <w:t>E</w:t>
      </w:r>
      <w:r w:rsidR="0037520F">
        <w:t>xecutive s</w:t>
      </w:r>
      <w:r w:rsidR="00E063C6" w:rsidRPr="00E203C2">
        <w:t>ummary</w:t>
      </w:r>
      <w:bookmarkEnd w:id="1"/>
      <w:bookmarkEnd w:id="2"/>
      <w:bookmarkEnd w:id="3"/>
      <w:bookmarkEnd w:id="4"/>
      <w:bookmarkEnd w:id="5"/>
    </w:p>
    <w:p w14:paraId="55151F25" w14:textId="5D2252C6" w:rsidR="00D73931" w:rsidRPr="00BF6A9E" w:rsidRDefault="00262007" w:rsidP="00D73931">
      <w:pPr>
        <w:rPr>
          <w:i/>
          <w:lang w:bidi="ar-SA"/>
        </w:rPr>
      </w:pPr>
      <w:r w:rsidRPr="00BF6A9E">
        <w:rPr>
          <w:lang w:bidi="ar-SA"/>
        </w:rPr>
        <w:t>AB Enzymes GmbH (AB Enzymes) submitted an Application to</w:t>
      </w:r>
      <w:r w:rsidR="00775ABD">
        <w:rPr>
          <w:lang w:bidi="ar-SA"/>
        </w:rPr>
        <w:t xml:space="preserve"> amend the </w:t>
      </w:r>
      <w:r w:rsidR="00775ABD" w:rsidRPr="007E3E6C">
        <w:rPr>
          <w:i/>
        </w:rPr>
        <w:t>Australia New Zealand Food Standards Code</w:t>
      </w:r>
      <w:r w:rsidR="00775ABD">
        <w:t xml:space="preserve"> (the Code) to </w:t>
      </w:r>
      <w:r w:rsidRPr="00BF6A9E">
        <w:rPr>
          <w:lang w:bidi="ar-SA"/>
        </w:rPr>
        <w:t xml:space="preserve">permit the use of </w:t>
      </w:r>
      <w:r w:rsidRPr="00BF6A9E">
        <w:t>endo-1,4-</w:t>
      </w:r>
      <w:r w:rsidRPr="00BF6A9E">
        <w:rPr>
          <w:rFonts w:cs="Arial"/>
        </w:rPr>
        <w:t>β</w:t>
      </w:r>
      <w:r w:rsidR="00BF6A9E" w:rsidRPr="00BF6A9E">
        <w:t xml:space="preserve">-xylanase from a genetically modified strain of </w:t>
      </w:r>
      <w:r w:rsidR="00BF6A9E" w:rsidRPr="00BF6A9E">
        <w:rPr>
          <w:i/>
        </w:rPr>
        <w:t>T</w:t>
      </w:r>
      <w:r w:rsidR="0080445D">
        <w:rPr>
          <w:i/>
        </w:rPr>
        <w:t>.</w:t>
      </w:r>
      <w:r w:rsidR="00BF6A9E" w:rsidRPr="00BF6A9E">
        <w:rPr>
          <w:i/>
        </w:rPr>
        <w:t xml:space="preserve"> reesei</w:t>
      </w:r>
      <w:r w:rsidR="00BF6A9E" w:rsidRPr="00BF6A9E">
        <w:t xml:space="preserve"> </w:t>
      </w:r>
      <w:r w:rsidR="009D311F">
        <w:t>containing a</w:t>
      </w:r>
      <w:r w:rsidR="00BF6A9E" w:rsidRPr="00BF6A9E">
        <w:t xml:space="preserve"> xylanase gene</w:t>
      </w:r>
      <w:r w:rsidR="009D311F">
        <w:t xml:space="preserve"> iso</w:t>
      </w:r>
      <w:r w:rsidR="002F484F">
        <w:t>la</w:t>
      </w:r>
      <w:r w:rsidR="009D311F">
        <w:t>ted</w:t>
      </w:r>
      <w:r w:rsidR="00BF6A9E" w:rsidRPr="00BF6A9E">
        <w:t xml:space="preserve"> from </w:t>
      </w:r>
      <w:r w:rsidR="00BF6A9E" w:rsidRPr="00BF6A9E">
        <w:rPr>
          <w:i/>
        </w:rPr>
        <w:t>T</w:t>
      </w:r>
      <w:r w:rsidR="0080445D">
        <w:rPr>
          <w:i/>
        </w:rPr>
        <w:t>.</w:t>
      </w:r>
      <w:r w:rsidR="00BF6A9E" w:rsidRPr="00BF6A9E">
        <w:rPr>
          <w:i/>
        </w:rPr>
        <w:t xml:space="preserve"> flexuosa</w:t>
      </w:r>
      <w:r w:rsidR="00D42349">
        <w:rPr>
          <w:i/>
        </w:rPr>
        <w:t xml:space="preserve"> </w:t>
      </w:r>
      <w:r w:rsidR="00B074A2">
        <w:rPr>
          <w:i/>
        </w:rPr>
        <w:t xml:space="preserve"> </w:t>
      </w:r>
      <w:r w:rsidR="00B074A2" w:rsidRPr="00B074A2">
        <w:t>(</w:t>
      </w:r>
      <w:r w:rsidR="00B074A2" w:rsidRPr="00BF6A9E">
        <w:t>endo-1,4-</w:t>
      </w:r>
      <w:r w:rsidR="00B074A2" w:rsidRPr="00BF6A9E">
        <w:rPr>
          <w:rFonts w:cs="Arial"/>
        </w:rPr>
        <w:t>β</w:t>
      </w:r>
      <w:r w:rsidR="00B074A2">
        <w:t xml:space="preserve">-xylanase) </w:t>
      </w:r>
      <w:r w:rsidR="00B074A2" w:rsidRPr="00B074A2">
        <w:t>as a</w:t>
      </w:r>
      <w:r w:rsidR="00B074A2">
        <w:rPr>
          <w:i/>
        </w:rPr>
        <w:t xml:space="preserve"> </w:t>
      </w:r>
      <w:r w:rsidR="00D42349" w:rsidRPr="00BF6A9E">
        <w:t>processing aid (enzyme)</w:t>
      </w:r>
      <w:r w:rsidR="001544EC">
        <w:rPr>
          <w:i/>
        </w:rPr>
        <w:t>.</w:t>
      </w:r>
      <w:r w:rsidR="00BF6A9E" w:rsidRPr="00BF6A9E">
        <w:rPr>
          <w:i/>
        </w:rPr>
        <w:t xml:space="preserve"> </w:t>
      </w:r>
    </w:p>
    <w:p w14:paraId="686C8C06" w14:textId="13AB864C" w:rsidR="00BF6A9E" w:rsidRDefault="00BF6A9E" w:rsidP="00A56E34">
      <w:bookmarkStart w:id="11" w:name="_Toc286391003"/>
    </w:p>
    <w:p w14:paraId="26A908CD" w14:textId="6DA30013" w:rsidR="00BF6A9E" w:rsidRPr="00BF6A9E" w:rsidRDefault="00390F17" w:rsidP="00A56E34">
      <w:r>
        <w:t xml:space="preserve">The enzyme works by breaking down cell walls in plant-based foods, which results in improved quality and production efficiencies. It will be used to </w:t>
      </w:r>
      <w:r w:rsidR="00BF6A9E" w:rsidRPr="00BF6A9E">
        <w:t>depolymeris</w:t>
      </w:r>
      <w:r w:rsidR="0063229F">
        <w:t>e</w:t>
      </w:r>
      <w:r w:rsidR="00BF6A9E" w:rsidRPr="00BF6A9E">
        <w:t xml:space="preserve"> arabinoxylans during the manufacture and/or process bakery products, cereal products, grain, cereal based beverages</w:t>
      </w:r>
      <w:r w:rsidR="009A4CFD">
        <w:t xml:space="preserve"> (including beer)</w:t>
      </w:r>
      <w:r w:rsidR="00BF6A9E" w:rsidRPr="00BF6A9E">
        <w:t xml:space="preserve"> and </w:t>
      </w:r>
      <w:r w:rsidR="009A4CFD">
        <w:t xml:space="preserve">potable </w:t>
      </w:r>
      <w:r w:rsidR="00BF6A9E" w:rsidRPr="00BF6A9E">
        <w:t>alcohol.</w:t>
      </w:r>
    </w:p>
    <w:p w14:paraId="253AC263" w14:textId="77777777" w:rsidR="00BF6A9E" w:rsidRPr="00BF6A9E" w:rsidRDefault="00BF6A9E" w:rsidP="00A56E34"/>
    <w:p w14:paraId="3429CAF4" w14:textId="36B7797B" w:rsidR="007E3E6C" w:rsidRDefault="00BF6A9E" w:rsidP="00A56E34">
      <w:r>
        <w:t xml:space="preserve">Enzymes used </w:t>
      </w:r>
      <w:r w:rsidR="00390F17">
        <w:t>to produce</w:t>
      </w:r>
      <w:r>
        <w:t xml:space="preserve"> and manufacture food are considered processing aids</w:t>
      </w:r>
      <w:r w:rsidR="007E3E6C">
        <w:t xml:space="preserve">. </w:t>
      </w:r>
      <w:r w:rsidR="00775ABD">
        <w:t xml:space="preserve">Permitted processing aids are listed in </w:t>
      </w:r>
      <w:r>
        <w:t>Schedule 18 of</w:t>
      </w:r>
      <w:r w:rsidR="00775ABD">
        <w:t xml:space="preserve"> the Code</w:t>
      </w:r>
      <w:r>
        <w:t xml:space="preserve">. </w:t>
      </w:r>
    </w:p>
    <w:p w14:paraId="282E36AE" w14:textId="22CE41F4" w:rsidR="007E3E6C" w:rsidRDefault="007E3E6C" w:rsidP="00A56E34"/>
    <w:p w14:paraId="147E9BD5" w14:textId="6C866C32" w:rsidR="00D712BF" w:rsidRDefault="00D712BF" w:rsidP="007E3E6C">
      <w:r>
        <w:t xml:space="preserve">The safety assessment concluded that there are no public health and safety issues associated with </w:t>
      </w:r>
      <w:r w:rsidR="00390F17">
        <w:t>using</w:t>
      </w:r>
      <w:r>
        <w:t xml:space="preserve"> </w:t>
      </w:r>
      <w:r w:rsidRPr="00BF6A9E">
        <w:t>endo-1,4-</w:t>
      </w:r>
      <w:r w:rsidRPr="00BF6A9E">
        <w:rPr>
          <w:rFonts w:cs="Arial"/>
        </w:rPr>
        <w:t>β</w:t>
      </w:r>
      <w:r w:rsidRPr="00BF6A9E">
        <w:t xml:space="preserve">-xylanase as a processing aid (enzyme). </w:t>
      </w:r>
    </w:p>
    <w:p w14:paraId="73669AA5" w14:textId="77777777" w:rsidR="00D712BF" w:rsidRDefault="00D712BF" w:rsidP="007E3E6C"/>
    <w:p w14:paraId="7B697551" w14:textId="46617684" w:rsidR="0017278D" w:rsidRDefault="00D712BF" w:rsidP="007E3E6C">
      <w:r>
        <w:t xml:space="preserve">The food technology assessment concluded that the enzyme’s use as a processing aid </w:t>
      </w:r>
      <w:r w:rsidR="00A83635">
        <w:t xml:space="preserve">in the quantity and form proposed </w:t>
      </w:r>
      <w:r>
        <w:t>is technologically justified. It is appropriately classified as a processing aid</w:t>
      </w:r>
      <w:r w:rsidR="0014374E">
        <w:t xml:space="preserve"> since the enzyme performs its technological purpose during processing and/or manufacture of food only. The proposed maximum permitted level is good manufacturing practice (GMP). </w:t>
      </w:r>
    </w:p>
    <w:p w14:paraId="21B826FE" w14:textId="77777777" w:rsidR="0017278D" w:rsidRDefault="0017278D" w:rsidP="007E3E6C"/>
    <w:p w14:paraId="1521F494" w14:textId="6D1FFAB2" w:rsidR="0023323A" w:rsidRDefault="0017278D" w:rsidP="007E3E6C">
      <w:r>
        <w:t xml:space="preserve">The enzyme also complies with internationally accepted enzyme identification, chemical and microbiological specifications. </w:t>
      </w:r>
    </w:p>
    <w:p w14:paraId="1CFA6BA3" w14:textId="77777777" w:rsidR="0023323A" w:rsidRDefault="0023323A" w:rsidP="007E3E6C"/>
    <w:p w14:paraId="2E4B2D19" w14:textId="2430E535" w:rsidR="00027025" w:rsidRDefault="0023323A" w:rsidP="0023323A">
      <w:r>
        <w:t xml:space="preserve">FSANZ has therefore prepared a draft variation </w:t>
      </w:r>
      <w:r w:rsidR="00B9002D">
        <w:t xml:space="preserve">to the table to subsection S18—9(3) </w:t>
      </w:r>
      <w:r w:rsidR="008C79A9">
        <w:t xml:space="preserve">in Schedule 18 of the Code </w:t>
      </w:r>
      <w:r>
        <w:t xml:space="preserve">to permit the use of </w:t>
      </w:r>
      <w:r w:rsidRPr="00BF6A9E">
        <w:t>endo-1,4-</w:t>
      </w:r>
      <w:r w:rsidRPr="00BF6A9E">
        <w:rPr>
          <w:rFonts w:cs="Arial"/>
        </w:rPr>
        <w:t>β</w:t>
      </w:r>
      <w:r w:rsidRPr="00BF6A9E">
        <w:t>-xylanase</w:t>
      </w:r>
      <w:r>
        <w:t xml:space="preserve"> as a processing aid (enzyme) for a specific technological purpose in certain foods</w:t>
      </w:r>
      <w:r w:rsidR="00B9002D">
        <w:t xml:space="preserve">, at </w:t>
      </w:r>
      <w:r w:rsidR="0049438A">
        <w:t xml:space="preserve">levels of </w:t>
      </w:r>
      <w:r w:rsidR="00B9002D">
        <w:t>GMP</w:t>
      </w:r>
      <w:r>
        <w:t>.</w:t>
      </w:r>
      <w:r w:rsidR="00B9002D">
        <w:t xml:space="preserve"> </w:t>
      </w:r>
    </w:p>
    <w:p w14:paraId="4F100A0F" w14:textId="77777777" w:rsidR="00027025" w:rsidRDefault="00027025">
      <w:pPr>
        <w:widowControl/>
      </w:pPr>
      <w:r>
        <w:br w:type="page"/>
      </w:r>
    </w:p>
    <w:p w14:paraId="3267C1E4" w14:textId="77777777" w:rsidR="002A5F8B" w:rsidRPr="000B6AF2" w:rsidRDefault="00F33BB8" w:rsidP="000B6AF2">
      <w:pPr>
        <w:pStyle w:val="Heading1"/>
      </w:pPr>
      <w:bookmarkStart w:id="12" w:name="_Toc300933417"/>
      <w:bookmarkStart w:id="13" w:name="_Toc501548763"/>
      <w:bookmarkStart w:id="14" w:name="_Toc503278523"/>
      <w:bookmarkStart w:id="15" w:name="_Toc505593907"/>
      <w:r>
        <w:lastRenderedPageBreak/>
        <w:t>1</w:t>
      </w:r>
      <w:r w:rsidR="001542D8">
        <w:tab/>
      </w:r>
      <w:r w:rsidR="002A5F8B" w:rsidRPr="000B6AF2">
        <w:t>Introduction</w:t>
      </w:r>
      <w:bookmarkEnd w:id="11"/>
      <w:bookmarkEnd w:id="12"/>
      <w:bookmarkEnd w:id="13"/>
      <w:bookmarkEnd w:id="14"/>
      <w:bookmarkEnd w:id="15"/>
    </w:p>
    <w:p w14:paraId="518609C4" w14:textId="3532C319" w:rsidR="0053464E" w:rsidRPr="0053464E" w:rsidRDefault="00F33BB8" w:rsidP="00A56E34">
      <w:pPr>
        <w:pStyle w:val="Heading2"/>
      </w:pPr>
      <w:bookmarkStart w:id="16" w:name="_Toc300761890"/>
      <w:bookmarkStart w:id="17" w:name="_Toc503278524"/>
      <w:bookmarkStart w:id="18" w:name="_Toc505593908"/>
      <w:bookmarkStart w:id="19" w:name="_Toc300933419"/>
      <w:bookmarkStart w:id="20" w:name="_Toc501548764"/>
      <w:r>
        <w:t>1</w:t>
      </w:r>
      <w:r w:rsidR="0053464E" w:rsidRPr="0053464E">
        <w:t>.1</w:t>
      </w:r>
      <w:r w:rsidR="0053464E" w:rsidRPr="0053464E">
        <w:tab/>
        <w:t>The Applicant</w:t>
      </w:r>
      <w:bookmarkEnd w:id="16"/>
      <w:bookmarkEnd w:id="17"/>
      <w:bookmarkEnd w:id="18"/>
      <w:r w:rsidR="00256D65" w:rsidRPr="00256D65">
        <w:t xml:space="preserve"> </w:t>
      </w:r>
      <w:bookmarkEnd w:id="19"/>
      <w:bookmarkEnd w:id="20"/>
    </w:p>
    <w:p w14:paraId="1E31780D" w14:textId="23383693" w:rsidR="0053464E" w:rsidRPr="005E6580" w:rsidRDefault="0011761B" w:rsidP="0053464E">
      <w:pPr>
        <w:rPr>
          <w:rFonts w:cs="Arial"/>
          <w:szCs w:val="22"/>
        </w:rPr>
      </w:pPr>
      <w:r w:rsidRPr="005E6580">
        <w:t xml:space="preserve">The Applicant is AB </w:t>
      </w:r>
      <w:r w:rsidR="0002640B" w:rsidRPr="005E6580">
        <w:t>Enzymes,</w:t>
      </w:r>
      <w:r w:rsidRPr="005E6580">
        <w:t xml:space="preserve"> </w:t>
      </w:r>
      <w:r w:rsidR="005E6580" w:rsidRPr="005E6580">
        <w:t>an industrial biotech company that specialise</w:t>
      </w:r>
      <w:r w:rsidR="00807632">
        <w:t>s</w:t>
      </w:r>
      <w:r w:rsidR="005E6580" w:rsidRPr="005E6580">
        <w:t xml:space="preserve"> in developing, manufacturing and supplying enzyme preparations for industrial applications. This includes food grade enzymes</w:t>
      </w:r>
      <w:r w:rsidR="005E6580" w:rsidRPr="005E6580">
        <w:rPr>
          <w:rFonts w:cs="Arial"/>
          <w:szCs w:val="22"/>
          <w:lang w:val="en"/>
        </w:rPr>
        <w:t>.</w:t>
      </w:r>
    </w:p>
    <w:p w14:paraId="6AD74803" w14:textId="3B2521FC" w:rsidR="0053464E" w:rsidRPr="00C927C6" w:rsidRDefault="00F33BB8" w:rsidP="00A56E34">
      <w:pPr>
        <w:pStyle w:val="Heading2"/>
      </w:pPr>
      <w:bookmarkStart w:id="21" w:name="_Toc300761891"/>
      <w:bookmarkStart w:id="22" w:name="_Toc300933420"/>
      <w:bookmarkStart w:id="23" w:name="_Toc501548765"/>
      <w:bookmarkStart w:id="24" w:name="_Toc503278525"/>
      <w:bookmarkStart w:id="25" w:name="_Toc505593909"/>
      <w:r>
        <w:t>1</w:t>
      </w:r>
      <w:r w:rsidR="0053464E" w:rsidRPr="0053464E">
        <w:t>.2</w:t>
      </w:r>
      <w:r w:rsidR="0053464E" w:rsidRPr="0053464E">
        <w:tab/>
        <w:t xml:space="preserve">The </w:t>
      </w:r>
      <w:r w:rsidR="0053464E" w:rsidRPr="00C927C6">
        <w:t>Application</w:t>
      </w:r>
      <w:bookmarkEnd w:id="21"/>
      <w:bookmarkEnd w:id="22"/>
      <w:bookmarkEnd w:id="23"/>
      <w:bookmarkEnd w:id="24"/>
      <w:bookmarkEnd w:id="25"/>
    </w:p>
    <w:p w14:paraId="5FF28B42" w14:textId="1D7D92CC" w:rsidR="0053464E" w:rsidRDefault="00C927C6" w:rsidP="0053464E">
      <w:r w:rsidRPr="00C927C6">
        <w:t xml:space="preserve">The purpose of the Application is to </w:t>
      </w:r>
      <w:r w:rsidR="00775ABD">
        <w:t>amend the Code to permit the use of</w:t>
      </w:r>
      <w:r w:rsidRPr="00C927C6">
        <w:t xml:space="preserve"> endo-1,4-</w:t>
      </w:r>
      <w:r w:rsidRPr="00C927C6">
        <w:rPr>
          <w:rFonts w:cs="Arial"/>
        </w:rPr>
        <w:t>β</w:t>
      </w:r>
      <w:r w:rsidRPr="00C927C6">
        <w:t xml:space="preserve">-xylanase from a genetically modified strain of </w:t>
      </w:r>
      <w:r w:rsidRPr="00C927C6">
        <w:rPr>
          <w:i/>
        </w:rPr>
        <w:t>T</w:t>
      </w:r>
      <w:r w:rsidR="0080445D">
        <w:rPr>
          <w:i/>
        </w:rPr>
        <w:t>.</w:t>
      </w:r>
      <w:r w:rsidRPr="00C927C6">
        <w:rPr>
          <w:i/>
        </w:rPr>
        <w:t xml:space="preserve"> reesei</w:t>
      </w:r>
      <w:r w:rsidRPr="00C927C6">
        <w:t xml:space="preserve"> </w:t>
      </w:r>
      <w:r w:rsidR="009D311F">
        <w:t>containing</w:t>
      </w:r>
      <w:r w:rsidR="009D311F" w:rsidRPr="00BF6A9E">
        <w:t xml:space="preserve"> </w:t>
      </w:r>
      <w:r w:rsidR="00B91A48" w:rsidRPr="00BF6A9E">
        <w:t xml:space="preserve">a xylanase gene </w:t>
      </w:r>
      <w:r w:rsidR="009D311F">
        <w:t xml:space="preserve">isolated </w:t>
      </w:r>
      <w:r w:rsidR="00B91A48" w:rsidRPr="00BF6A9E">
        <w:t xml:space="preserve">from </w:t>
      </w:r>
      <w:r w:rsidR="00B91A48" w:rsidRPr="00BF6A9E">
        <w:rPr>
          <w:i/>
        </w:rPr>
        <w:t>T</w:t>
      </w:r>
      <w:r w:rsidR="0080445D">
        <w:rPr>
          <w:i/>
        </w:rPr>
        <w:t>.</w:t>
      </w:r>
      <w:r w:rsidR="00B91A48" w:rsidRPr="00BF6A9E">
        <w:rPr>
          <w:i/>
        </w:rPr>
        <w:t xml:space="preserve"> flexuosa</w:t>
      </w:r>
      <w:r w:rsidR="00B91A48" w:rsidRPr="00BF6A9E">
        <w:t xml:space="preserve"> </w:t>
      </w:r>
      <w:r w:rsidR="00B91A48">
        <w:t>(</w:t>
      </w:r>
      <w:r w:rsidR="00B91A48" w:rsidRPr="00C927C6">
        <w:t>endo-1,4-</w:t>
      </w:r>
      <w:r w:rsidR="00B91A48" w:rsidRPr="00C927C6">
        <w:rPr>
          <w:rFonts w:cs="Arial"/>
        </w:rPr>
        <w:t>β</w:t>
      </w:r>
      <w:r w:rsidR="00B91A48" w:rsidRPr="00C927C6">
        <w:t>-xylanase</w:t>
      </w:r>
      <w:r w:rsidR="00B91A48">
        <w:t>)</w:t>
      </w:r>
      <w:r w:rsidR="00B91A48" w:rsidRPr="00C927C6">
        <w:t xml:space="preserve"> </w:t>
      </w:r>
      <w:r w:rsidRPr="00C927C6">
        <w:t>as a processing aid</w:t>
      </w:r>
      <w:r w:rsidR="0080445D">
        <w:t>.</w:t>
      </w:r>
    </w:p>
    <w:p w14:paraId="498465BD" w14:textId="323EAEC9" w:rsidR="00C927C6" w:rsidRDefault="00C927C6" w:rsidP="0053464E"/>
    <w:p w14:paraId="10706488" w14:textId="3FE47989" w:rsidR="00C927C6" w:rsidRDefault="00C927C6" w:rsidP="0053464E">
      <w:r>
        <w:t>E</w:t>
      </w:r>
      <w:r w:rsidRPr="00C927C6">
        <w:t>ndo-1,4-</w:t>
      </w:r>
      <w:r w:rsidRPr="00C927C6">
        <w:rPr>
          <w:rFonts w:cs="Arial"/>
        </w:rPr>
        <w:t>β</w:t>
      </w:r>
      <w:r w:rsidRPr="00C927C6">
        <w:t>-xylanase</w:t>
      </w:r>
      <w:r>
        <w:t xml:space="preserve"> benefits food manufacturers and processors by breaking down cell walls in plant-based foods</w:t>
      </w:r>
      <w:r w:rsidR="00E439B0">
        <w:t>,</w:t>
      </w:r>
      <w:r>
        <w:t xml:space="preserve"> which results in improved quality and production efficiencies. </w:t>
      </w:r>
    </w:p>
    <w:p w14:paraId="1A08DFC5" w14:textId="77777777" w:rsidR="00C927C6" w:rsidRDefault="00C927C6" w:rsidP="0053464E"/>
    <w:p w14:paraId="29C4148F" w14:textId="368205A7" w:rsidR="00C927C6" w:rsidRPr="00C927C6" w:rsidRDefault="00C927C6" w:rsidP="0053464E">
      <w:r>
        <w:t xml:space="preserve">The technological purpose </w:t>
      </w:r>
      <w:r w:rsidR="00C42519">
        <w:t xml:space="preserve">of </w:t>
      </w:r>
      <w:r w:rsidR="00C42519" w:rsidRPr="00C927C6">
        <w:t>endo-1,4-</w:t>
      </w:r>
      <w:r w:rsidR="00C42519" w:rsidRPr="00C927C6">
        <w:rPr>
          <w:rFonts w:cs="Arial"/>
        </w:rPr>
        <w:t>β</w:t>
      </w:r>
      <w:r w:rsidR="00C42519" w:rsidRPr="00C927C6">
        <w:t xml:space="preserve">-xylanase </w:t>
      </w:r>
      <w:r>
        <w:t xml:space="preserve">is </w:t>
      </w:r>
      <w:r w:rsidR="00C42519">
        <w:t>to depolymerise</w:t>
      </w:r>
      <w:r w:rsidR="00DF692D">
        <w:t xml:space="preserve"> </w:t>
      </w:r>
      <w:r>
        <w:t xml:space="preserve">arabinoxylans during the manufacture and/or processing of bakery products, cereal products, grain, </w:t>
      </w:r>
      <w:r w:rsidR="00C42519">
        <w:t xml:space="preserve">cereal based beverages (including beer) </w:t>
      </w:r>
      <w:r>
        <w:t xml:space="preserve">and </w:t>
      </w:r>
      <w:r w:rsidR="00C42519">
        <w:t xml:space="preserve">potable </w:t>
      </w:r>
      <w:r>
        <w:t xml:space="preserve">alcohol. </w:t>
      </w:r>
    </w:p>
    <w:p w14:paraId="76D539AA" w14:textId="77777777" w:rsidR="0053464E" w:rsidRPr="0053464E" w:rsidRDefault="00F33BB8" w:rsidP="00A56E34">
      <w:pPr>
        <w:pStyle w:val="Heading2"/>
      </w:pPr>
      <w:bookmarkStart w:id="26" w:name="_Toc300761892"/>
      <w:bookmarkStart w:id="27" w:name="_Toc300933421"/>
      <w:bookmarkStart w:id="28" w:name="_Toc501548766"/>
      <w:bookmarkStart w:id="29" w:name="_Toc503278526"/>
      <w:bookmarkStart w:id="30" w:name="_Toc505593910"/>
      <w:r>
        <w:t>1</w:t>
      </w:r>
      <w:r w:rsidR="00A56E34">
        <w:t>.3</w:t>
      </w:r>
      <w:r w:rsidR="00A56E34">
        <w:tab/>
        <w:t>The c</w:t>
      </w:r>
      <w:r w:rsidR="0053464E" w:rsidRPr="0053464E">
        <w:t xml:space="preserve">urrent </w:t>
      </w:r>
      <w:r w:rsidR="00E72650">
        <w:t>s</w:t>
      </w:r>
      <w:r w:rsidR="0053464E" w:rsidRPr="0053464E">
        <w:t>tandard</w:t>
      </w:r>
      <w:bookmarkEnd w:id="26"/>
      <w:bookmarkEnd w:id="27"/>
      <w:bookmarkEnd w:id="28"/>
      <w:bookmarkEnd w:id="29"/>
      <w:bookmarkEnd w:id="30"/>
    </w:p>
    <w:p w14:paraId="6D123507" w14:textId="5C1C9FBB" w:rsidR="0053464E" w:rsidRPr="007A2B38" w:rsidRDefault="005A1004" w:rsidP="0053464E">
      <w:r w:rsidRPr="007A2B38">
        <w:t>Enzymes used in food manufacturing and</w:t>
      </w:r>
      <w:r w:rsidR="00EB5DE2">
        <w:t>/or</w:t>
      </w:r>
      <w:r w:rsidRPr="007A2B38">
        <w:t xml:space="preserve"> processing are considered processing aids as </w:t>
      </w:r>
      <w:r w:rsidR="00395DD6">
        <w:t xml:space="preserve">although </w:t>
      </w:r>
      <w:r w:rsidR="00027025">
        <w:t xml:space="preserve">they </w:t>
      </w:r>
      <w:r w:rsidR="00395DD6">
        <w:t>may be present</w:t>
      </w:r>
      <w:r w:rsidR="00DF692D">
        <w:t xml:space="preserve"> in the final food</w:t>
      </w:r>
      <w:r w:rsidR="00395DD6">
        <w:t xml:space="preserve">, </w:t>
      </w:r>
      <w:r w:rsidRPr="007A2B38">
        <w:t>they are no longer providing a technological purpose</w:t>
      </w:r>
      <w:r w:rsidR="00644B36">
        <w:t xml:space="preserve"> in the final food</w:t>
      </w:r>
      <w:r w:rsidRPr="007A2B38">
        <w:t xml:space="preserve">. </w:t>
      </w:r>
    </w:p>
    <w:p w14:paraId="11F008E6" w14:textId="459B9608" w:rsidR="005A1004" w:rsidRDefault="005A1004" w:rsidP="0053464E">
      <w:pPr>
        <w:rPr>
          <w:color w:val="00B050"/>
        </w:rPr>
      </w:pPr>
    </w:p>
    <w:p w14:paraId="7CD78951" w14:textId="432ABC65" w:rsidR="007A2B38" w:rsidRDefault="007A2B38" w:rsidP="0053464E">
      <w:r w:rsidRPr="007A2B38">
        <w:t>Paragraph 1.1.1</w:t>
      </w:r>
      <w:r w:rsidR="00462328" w:rsidRPr="00DC1D7F">
        <w:t>—</w:t>
      </w:r>
      <w:r w:rsidRPr="007A2B38">
        <w:t xml:space="preserve">10(6)(c) of the </w:t>
      </w:r>
      <w:r w:rsidRPr="007A2B38">
        <w:rPr>
          <w:i/>
        </w:rPr>
        <w:t>Australia New Zealand Food Standards Code</w:t>
      </w:r>
      <w:r w:rsidRPr="007A2B38">
        <w:t xml:space="preserve"> (the Code) provides that a food for sale must not have, as an ingredient or a component, a substance that is </w:t>
      </w:r>
      <w:r w:rsidR="00E439B0">
        <w:t>used</w:t>
      </w:r>
      <w:r w:rsidR="00E439B0" w:rsidRPr="007A2B38">
        <w:t xml:space="preserve"> </w:t>
      </w:r>
      <w:r w:rsidRPr="007A2B38">
        <w:t xml:space="preserve">as a processing aid, unless expressly permitted. </w:t>
      </w:r>
    </w:p>
    <w:p w14:paraId="12CEA20C" w14:textId="5BE3504B" w:rsidR="00CB3C69" w:rsidRDefault="00CB3C69" w:rsidP="0053464E"/>
    <w:p w14:paraId="3A8C3001" w14:textId="2C01180F" w:rsidR="00CB3C69" w:rsidRDefault="00CB3C69" w:rsidP="0053464E">
      <w:r>
        <w:t xml:space="preserve">Standard 1.3.3 and Schedule 18 of the Code list the permitted processing aids. </w:t>
      </w:r>
      <w:r w:rsidR="00775ABD">
        <w:t xml:space="preserve">Enzymes of microbial origin permitted to be used as processing aids </w:t>
      </w:r>
      <w:r w:rsidR="00775ABD" w:rsidRPr="00DC1D7F">
        <w:t>are listed in the table to subsection S18—4(5)</w:t>
      </w:r>
      <w:r w:rsidR="00775ABD">
        <w:t xml:space="preserve"> or </w:t>
      </w:r>
      <w:r w:rsidR="00775ABD" w:rsidRPr="00DC1D7F">
        <w:t xml:space="preserve">in </w:t>
      </w:r>
      <w:r w:rsidR="00775ABD">
        <w:t xml:space="preserve">the table to subsection S18—9(3). </w:t>
      </w:r>
      <w:r w:rsidR="00462328">
        <w:t>The table to subsection S18—9(3) lists those substances, including enzymes, that are permitted to be used as processing aids for specific</w:t>
      </w:r>
      <w:r>
        <w:t xml:space="preserve"> technological purposes.</w:t>
      </w:r>
    </w:p>
    <w:p w14:paraId="37A2DB9C" w14:textId="6BAC14ED" w:rsidR="00775ABD" w:rsidRDefault="00775ABD" w:rsidP="0053464E"/>
    <w:p w14:paraId="1BFB8994" w14:textId="6699C601" w:rsidR="00775ABD" w:rsidRDefault="00775ABD" w:rsidP="00775ABD">
      <w:r w:rsidRPr="007A2B38">
        <w:t>Section 1.1.2</w:t>
      </w:r>
      <w:r w:rsidR="00462328">
        <w:t>—</w:t>
      </w:r>
      <w:r w:rsidRPr="007A2B38">
        <w:t xml:space="preserve">13 of the Code defines the expression ‘used as a processing aid.’ That definition imposes requirements on substances permitted by Standard 1.3.3 and Schedule 18 to be used as a processing aid, such that it does not perform a technological function in the final food for sale. </w:t>
      </w:r>
    </w:p>
    <w:p w14:paraId="417D7F74" w14:textId="77777777" w:rsidR="00462328" w:rsidRDefault="00462328" w:rsidP="00775ABD"/>
    <w:p w14:paraId="291EB805" w14:textId="6084203D" w:rsidR="00CB3C69" w:rsidRDefault="00934955" w:rsidP="00CB3C69">
      <w:r>
        <w:t>Schedule 18 of the Code</w:t>
      </w:r>
      <w:r w:rsidR="00462328">
        <w:t xml:space="preserve"> </w:t>
      </w:r>
      <w:r>
        <w:t xml:space="preserve">currently </w:t>
      </w:r>
      <w:r w:rsidR="00462328">
        <w:t>c</w:t>
      </w:r>
      <w:r>
        <w:t xml:space="preserve">ontains </w:t>
      </w:r>
      <w:r w:rsidR="00462328">
        <w:t>permission</w:t>
      </w:r>
      <w:r>
        <w:t>s</w:t>
      </w:r>
      <w:r w:rsidR="00462328">
        <w:t xml:space="preserve"> for </w:t>
      </w:r>
      <w:r w:rsidR="00C42519">
        <w:t>e</w:t>
      </w:r>
      <w:r w:rsidR="00462328" w:rsidRPr="00C927C6">
        <w:t>ndo-1,4-</w:t>
      </w:r>
      <w:r w:rsidR="00462328" w:rsidRPr="00C927C6">
        <w:rPr>
          <w:rFonts w:cs="Arial"/>
        </w:rPr>
        <w:t>β</w:t>
      </w:r>
      <w:r w:rsidR="007A5A76">
        <w:t>-xylanase (EC</w:t>
      </w:r>
      <w:r w:rsidR="00462328">
        <w:t xml:space="preserve"> </w:t>
      </w:r>
      <w:r w:rsidR="00462328" w:rsidRPr="00C927C6">
        <w:t>3.2.1.8)</w:t>
      </w:r>
      <w:r w:rsidR="00462328">
        <w:t xml:space="preserve"> used as a processing aid for </w:t>
      </w:r>
      <w:r>
        <w:t>various</w:t>
      </w:r>
      <w:r w:rsidR="00462328">
        <w:t xml:space="preserve"> technological purposes. However,</w:t>
      </w:r>
      <w:r w:rsidR="0049438A">
        <w:t>e</w:t>
      </w:r>
      <w:r w:rsidR="00CB3C69" w:rsidRPr="00C927C6">
        <w:t>ndo</w:t>
      </w:r>
      <w:r>
        <w:noBreakHyphen/>
      </w:r>
      <w:r w:rsidR="00CB3C69" w:rsidRPr="00C927C6">
        <w:t>1,4-</w:t>
      </w:r>
      <w:r w:rsidR="00CB3C69" w:rsidRPr="00C927C6">
        <w:rPr>
          <w:rFonts w:cs="Arial"/>
        </w:rPr>
        <w:t>β</w:t>
      </w:r>
      <w:r w:rsidR="0080445D">
        <w:t>-xylanase (EC</w:t>
      </w:r>
      <w:r w:rsidR="00A73223">
        <w:t xml:space="preserve"> </w:t>
      </w:r>
      <w:r w:rsidR="00CB3C69" w:rsidRPr="00C927C6">
        <w:t xml:space="preserve">3.2.1.8) from </w:t>
      </w:r>
      <w:r w:rsidR="00A159E7" w:rsidRPr="00C927C6">
        <w:t xml:space="preserve">a genetically modified strain of </w:t>
      </w:r>
      <w:r w:rsidR="00A159E7" w:rsidRPr="00C927C6">
        <w:rPr>
          <w:i/>
        </w:rPr>
        <w:t>T</w:t>
      </w:r>
      <w:r w:rsidR="0080445D">
        <w:rPr>
          <w:i/>
        </w:rPr>
        <w:t>.</w:t>
      </w:r>
      <w:r w:rsidR="00A159E7" w:rsidRPr="00C927C6">
        <w:rPr>
          <w:i/>
        </w:rPr>
        <w:t xml:space="preserve"> reesei</w:t>
      </w:r>
      <w:r w:rsidR="00A159E7" w:rsidRPr="00C927C6">
        <w:t xml:space="preserve"> </w:t>
      </w:r>
      <w:r w:rsidR="00A159E7">
        <w:t>containing</w:t>
      </w:r>
      <w:r w:rsidR="00A159E7" w:rsidRPr="00BF6A9E">
        <w:t xml:space="preserve"> a xylanase gene </w:t>
      </w:r>
      <w:r w:rsidR="00A159E7">
        <w:t xml:space="preserve">isolated </w:t>
      </w:r>
      <w:r w:rsidR="00A159E7" w:rsidRPr="00BF6A9E">
        <w:t xml:space="preserve">from </w:t>
      </w:r>
      <w:r w:rsidR="00A159E7" w:rsidRPr="00BF6A9E">
        <w:rPr>
          <w:i/>
        </w:rPr>
        <w:t>T</w:t>
      </w:r>
      <w:r w:rsidR="0080445D">
        <w:rPr>
          <w:i/>
        </w:rPr>
        <w:t>.</w:t>
      </w:r>
      <w:r w:rsidR="00A159E7" w:rsidRPr="00BF6A9E">
        <w:rPr>
          <w:i/>
        </w:rPr>
        <w:t xml:space="preserve"> flexuosa</w:t>
      </w:r>
      <w:r w:rsidR="00A159E7" w:rsidRPr="00BF6A9E">
        <w:t xml:space="preserve"> </w:t>
      </w:r>
      <w:r w:rsidR="0002640B" w:rsidRPr="0049438A">
        <w:t>is</w:t>
      </w:r>
      <w:r w:rsidR="00CB3C69" w:rsidRPr="00CB3C69">
        <w:t xml:space="preserve"> not listed in</w:t>
      </w:r>
      <w:r w:rsidR="00CB3C69">
        <w:rPr>
          <w:i/>
        </w:rPr>
        <w:t xml:space="preserve"> </w:t>
      </w:r>
      <w:r w:rsidR="00204EBE">
        <w:t>Schedule 18</w:t>
      </w:r>
      <w:r w:rsidR="00CB3C69">
        <w:t xml:space="preserve">. Therefore, its use as a processing aid is </w:t>
      </w:r>
      <w:r w:rsidR="00807632">
        <w:t xml:space="preserve">currently </w:t>
      </w:r>
      <w:r w:rsidR="00CB3C69">
        <w:t>not permitted.</w:t>
      </w:r>
    </w:p>
    <w:p w14:paraId="6D672CEC" w14:textId="2F6F4A10" w:rsidR="00DA4989" w:rsidRDefault="00DA4989" w:rsidP="00DA4989">
      <w:pPr>
        <w:pStyle w:val="Heading2"/>
      </w:pPr>
      <w:bookmarkStart w:id="31" w:name="_Toc503278527"/>
      <w:bookmarkStart w:id="32" w:name="_Toc505593911"/>
      <w:r>
        <w:t>1.4</w:t>
      </w:r>
      <w:r>
        <w:tab/>
        <w:t>International standards</w:t>
      </w:r>
      <w:bookmarkEnd w:id="31"/>
      <w:bookmarkEnd w:id="32"/>
    </w:p>
    <w:p w14:paraId="7F357200" w14:textId="63CFEC5F" w:rsidR="008E4098" w:rsidRPr="00061265" w:rsidRDefault="008E4098" w:rsidP="008E4098">
      <w:r w:rsidRPr="00061265">
        <w:t xml:space="preserve">The enzyme has been approved for use in food production in </w:t>
      </w:r>
      <w:r>
        <w:t>France and the USA</w:t>
      </w:r>
      <w:r w:rsidRPr="00061265">
        <w:rPr>
          <w:noProof/>
        </w:rPr>
        <w:t>.</w:t>
      </w:r>
    </w:p>
    <w:p w14:paraId="4063737E" w14:textId="77777777" w:rsidR="008E4098" w:rsidRPr="00061265" w:rsidRDefault="008E4098" w:rsidP="008E4098"/>
    <w:p w14:paraId="42528E9A" w14:textId="216CA4DE" w:rsidR="008E4098" w:rsidRPr="00061265" w:rsidRDefault="008E4098" w:rsidP="008E4098">
      <w:r w:rsidRPr="00061265">
        <w:t xml:space="preserve">The Codex Alimentarius does not establish Standards for processing aids or for enzymes. Individual countries regulate the use of enzymes differently to the Code. </w:t>
      </w:r>
    </w:p>
    <w:p w14:paraId="74357E03" w14:textId="77777777" w:rsidR="008E4098" w:rsidRPr="00061265" w:rsidRDefault="008E4098" w:rsidP="008E4098"/>
    <w:p w14:paraId="115197E2" w14:textId="47C64976" w:rsidR="008E4098" w:rsidRDefault="00644B36" w:rsidP="00DA4989">
      <w:r>
        <w:lastRenderedPageBreak/>
        <w:t>T</w:t>
      </w:r>
      <w:r w:rsidR="008E4098" w:rsidRPr="00061265">
        <w:t xml:space="preserve">here are internationally recognised specifications for enzymes. These enzyme specifications are established by </w:t>
      </w:r>
      <w:r w:rsidR="008E4098" w:rsidRPr="00061265">
        <w:rPr>
          <w:noProof/>
        </w:rPr>
        <w:t xml:space="preserve">JECFA </w:t>
      </w:r>
      <w:r w:rsidR="008E4098">
        <w:rPr>
          <w:noProof/>
        </w:rPr>
        <w:t>(</w:t>
      </w:r>
      <w:r w:rsidR="008E4098" w:rsidRPr="00061265">
        <w:rPr>
          <w:noProof/>
        </w:rPr>
        <w:t>2006)</w:t>
      </w:r>
      <w:r w:rsidR="008E4098" w:rsidRPr="00061265">
        <w:t xml:space="preserve"> and the Food Chemicals Codex (Food Chemicals Codex 2014).</w:t>
      </w:r>
    </w:p>
    <w:p w14:paraId="6E893A90" w14:textId="3028664B" w:rsidR="00AF387F" w:rsidRPr="00105F6A" w:rsidRDefault="00F33BB8" w:rsidP="00D062E4">
      <w:pPr>
        <w:pStyle w:val="Heading2"/>
        <w:rPr>
          <w:u w:color="FFFF00"/>
        </w:rPr>
      </w:pPr>
      <w:bookmarkStart w:id="33" w:name="_Toc286391007"/>
      <w:bookmarkStart w:id="34" w:name="_Toc300933423"/>
      <w:bookmarkStart w:id="35" w:name="_Toc503278528"/>
      <w:bookmarkStart w:id="36" w:name="_Toc505593912"/>
      <w:bookmarkStart w:id="37" w:name="_Toc501548767"/>
      <w:bookmarkStart w:id="38" w:name="_Toc175381432"/>
      <w:r>
        <w:rPr>
          <w:u w:color="FFFF00"/>
        </w:rPr>
        <w:t>1</w:t>
      </w:r>
      <w:r w:rsidR="00DA4989">
        <w:rPr>
          <w:u w:color="FFFF00"/>
        </w:rPr>
        <w:t>.5</w:t>
      </w:r>
      <w:r w:rsidR="001542D8">
        <w:rPr>
          <w:u w:color="FFFF00"/>
        </w:rPr>
        <w:tab/>
      </w:r>
      <w:r w:rsidR="00741EFE">
        <w:rPr>
          <w:u w:color="FFFF00"/>
        </w:rPr>
        <w:t xml:space="preserve">Reasons for </w:t>
      </w:r>
      <w:r w:rsidR="00741EFE" w:rsidRPr="00105F6A">
        <w:rPr>
          <w:u w:color="FFFF00"/>
        </w:rPr>
        <w:t>accepting A</w:t>
      </w:r>
      <w:r w:rsidR="00AF387F" w:rsidRPr="00105F6A">
        <w:rPr>
          <w:u w:color="FFFF00"/>
        </w:rPr>
        <w:t>pplication</w:t>
      </w:r>
      <w:bookmarkEnd w:id="33"/>
      <w:bookmarkEnd w:id="34"/>
      <w:bookmarkEnd w:id="35"/>
      <w:bookmarkEnd w:id="36"/>
      <w:r w:rsidR="00180C41" w:rsidRPr="00105F6A">
        <w:rPr>
          <w:u w:color="FFFF00"/>
        </w:rPr>
        <w:t xml:space="preserve"> </w:t>
      </w:r>
      <w:bookmarkEnd w:id="37"/>
    </w:p>
    <w:p w14:paraId="21988B3E" w14:textId="77777777" w:rsidR="00180C41" w:rsidRPr="00105F6A" w:rsidRDefault="00180C41" w:rsidP="00180C41">
      <w:bookmarkStart w:id="39" w:name="_Toc286391008"/>
      <w:bookmarkStart w:id="40" w:name="_Toc11735630"/>
      <w:bookmarkStart w:id="41" w:name="_Toc29883114"/>
      <w:bookmarkStart w:id="42" w:name="_Toc41906801"/>
      <w:bookmarkStart w:id="43" w:name="_Toc41907548"/>
      <w:bookmarkStart w:id="44" w:name="_Toc120358578"/>
      <w:bookmarkStart w:id="45" w:name="_Toc175381435"/>
      <w:bookmarkEnd w:id="6"/>
      <w:bookmarkEnd w:id="7"/>
      <w:bookmarkEnd w:id="8"/>
      <w:bookmarkEnd w:id="9"/>
      <w:bookmarkEnd w:id="10"/>
      <w:bookmarkEnd w:id="38"/>
      <w:r w:rsidRPr="00105F6A">
        <w:t xml:space="preserve">The Application was accepted for assessment </w:t>
      </w:r>
      <w:r w:rsidR="00741EFE" w:rsidRPr="00105F6A">
        <w:t>because</w:t>
      </w:r>
      <w:r w:rsidRPr="00105F6A">
        <w:t>:</w:t>
      </w:r>
    </w:p>
    <w:p w14:paraId="742296C6" w14:textId="77777777" w:rsidR="00180C41" w:rsidRPr="00105F6A" w:rsidRDefault="00180C41" w:rsidP="00180C41"/>
    <w:p w14:paraId="55D52F9F" w14:textId="534AC628" w:rsidR="00105F6A" w:rsidRPr="00105F6A" w:rsidRDefault="00741EFE" w:rsidP="00105F6A">
      <w:pPr>
        <w:pStyle w:val="FSBullet1"/>
      </w:pPr>
      <w:r w:rsidRPr="00105F6A">
        <w:t>it complied</w:t>
      </w:r>
      <w:r w:rsidR="00180C41" w:rsidRPr="00105F6A">
        <w:t xml:space="preserve"> with the procedural requirements under s</w:t>
      </w:r>
      <w:r w:rsidR="00944BA4" w:rsidRPr="00105F6A">
        <w:t>ubsection</w:t>
      </w:r>
      <w:r w:rsidR="00180C41" w:rsidRPr="00105F6A">
        <w:t xml:space="preserve"> 22(2)</w:t>
      </w:r>
      <w:r w:rsidR="00105F6A" w:rsidRPr="00105F6A">
        <w:t xml:space="preserve"> of the FSANZ Act, and</w:t>
      </w:r>
    </w:p>
    <w:p w14:paraId="69617FFD" w14:textId="5112B873" w:rsidR="00DE79D9" w:rsidRPr="00105F6A" w:rsidRDefault="00741EFE" w:rsidP="00105F6A">
      <w:pPr>
        <w:pStyle w:val="FSBullet1"/>
      </w:pPr>
      <w:r w:rsidRPr="00105F6A">
        <w:t xml:space="preserve">it related to a matter that warranted </w:t>
      </w:r>
      <w:r w:rsidR="00180C41" w:rsidRPr="00105F6A">
        <w:t>the variati</w:t>
      </w:r>
      <w:r w:rsidR="00105F6A" w:rsidRPr="00105F6A">
        <w:t>on of a food regulatory measure.</w:t>
      </w:r>
    </w:p>
    <w:p w14:paraId="0093F1A4" w14:textId="5811E4B0" w:rsidR="00DE79D9" w:rsidRDefault="00D3171B" w:rsidP="00DE79D9">
      <w:pPr>
        <w:pStyle w:val="Heading2"/>
      </w:pPr>
      <w:bookmarkStart w:id="46" w:name="_Toc501548768"/>
      <w:bookmarkStart w:id="47" w:name="_Toc503278529"/>
      <w:bookmarkStart w:id="48" w:name="_Toc505593913"/>
      <w:r>
        <w:t>1</w:t>
      </w:r>
      <w:r w:rsidR="00DA4989">
        <w:t>.6</w:t>
      </w:r>
      <w:r w:rsidR="00DE79D9">
        <w:tab/>
        <w:t>Procedure for assessment</w:t>
      </w:r>
      <w:bookmarkEnd w:id="46"/>
      <w:bookmarkEnd w:id="47"/>
      <w:bookmarkEnd w:id="48"/>
    </w:p>
    <w:p w14:paraId="46A9C2E5" w14:textId="6AA74957" w:rsidR="00DE79D9" w:rsidRPr="00DA4989" w:rsidRDefault="00DE79D9" w:rsidP="00DE79D9">
      <w:r w:rsidRPr="00DA4989">
        <w:t>The Application is being assessed under the General 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49" w:name="_Toc300933424"/>
      <w:bookmarkStart w:id="50" w:name="_Toc501548769"/>
      <w:bookmarkStart w:id="51" w:name="_Toc503278530"/>
      <w:bookmarkStart w:id="52" w:name="_Toc505593914"/>
      <w:r>
        <w:t>2</w:t>
      </w:r>
      <w:r w:rsidR="001542D8">
        <w:tab/>
      </w:r>
      <w:r w:rsidR="00350DBD">
        <w:t>S</w:t>
      </w:r>
      <w:r w:rsidR="00FB1533">
        <w:t>ummary of the a</w:t>
      </w:r>
      <w:r w:rsidR="00FD2FBE">
        <w:t>ssessment</w:t>
      </w:r>
      <w:bookmarkEnd w:id="39"/>
      <w:bookmarkEnd w:id="49"/>
      <w:bookmarkEnd w:id="50"/>
      <w:bookmarkEnd w:id="51"/>
      <w:bookmarkEnd w:id="52"/>
    </w:p>
    <w:p w14:paraId="0079B80F" w14:textId="292834F1" w:rsidR="004F69F6" w:rsidRDefault="00D3171B" w:rsidP="004646F8">
      <w:pPr>
        <w:pStyle w:val="Heading2"/>
      </w:pPr>
      <w:bookmarkStart w:id="53" w:name="_Toc286391009"/>
      <w:bookmarkStart w:id="54" w:name="_Toc300933425"/>
      <w:bookmarkStart w:id="55" w:name="_Toc501548771"/>
      <w:bookmarkStart w:id="56" w:name="_Toc503278531"/>
      <w:bookmarkStart w:id="57" w:name="_Toc505593915"/>
      <w:bookmarkStart w:id="58" w:name="_Toc120358583"/>
      <w:bookmarkStart w:id="59" w:name="_Toc175381440"/>
      <w:r>
        <w:t>2</w:t>
      </w:r>
      <w:r w:rsidR="00271F00">
        <w:t>.</w:t>
      </w:r>
      <w:r>
        <w:t>2</w:t>
      </w:r>
      <w:r w:rsidR="00271F00">
        <w:tab/>
      </w:r>
      <w:r w:rsidR="00CE272B">
        <w:t>F</w:t>
      </w:r>
      <w:r w:rsidR="007C27C7">
        <w:t>ood technology</w:t>
      </w:r>
      <w:r w:rsidR="004F69F6" w:rsidRPr="00932F14">
        <w:t xml:space="preserve"> </w:t>
      </w:r>
      <w:r w:rsidR="00CE272B">
        <w:t xml:space="preserve">and safety </w:t>
      </w:r>
      <w:r w:rsidR="00741EFE">
        <w:t>a</w:t>
      </w:r>
      <w:r w:rsidR="004F69F6" w:rsidRPr="00932F14">
        <w:t>ssessment</w:t>
      </w:r>
      <w:bookmarkEnd w:id="53"/>
      <w:bookmarkEnd w:id="54"/>
      <w:bookmarkEnd w:id="55"/>
      <w:bookmarkEnd w:id="56"/>
      <w:bookmarkEnd w:id="57"/>
      <w:r w:rsidR="004F69F6" w:rsidRPr="00932F14">
        <w:t xml:space="preserve"> </w:t>
      </w:r>
      <w:bookmarkEnd w:id="58"/>
      <w:bookmarkEnd w:id="59"/>
    </w:p>
    <w:p w14:paraId="106081C7" w14:textId="607876CC" w:rsidR="00BE6C06" w:rsidRDefault="00BE6C06" w:rsidP="00BE6C06">
      <w:pPr>
        <w:pStyle w:val="Heading3"/>
      </w:pPr>
      <w:bookmarkStart w:id="60" w:name="_Toc503278532"/>
      <w:bookmarkStart w:id="61" w:name="_Toc505593916"/>
      <w:r>
        <w:t>2.2.1</w:t>
      </w:r>
      <w:r>
        <w:tab/>
      </w:r>
      <w:r w:rsidR="0023323A">
        <w:t>Food technology assessment</w:t>
      </w:r>
      <w:bookmarkEnd w:id="60"/>
      <w:bookmarkEnd w:id="61"/>
    </w:p>
    <w:p w14:paraId="1AE9C1D7" w14:textId="66381D81" w:rsidR="009B1F7F" w:rsidRDefault="009B1F7F" w:rsidP="009B1F7F">
      <w:r>
        <w:rPr>
          <w:lang w:eastAsia="en-AU" w:bidi="ar-SA"/>
        </w:rPr>
        <w:t xml:space="preserve">The </w:t>
      </w:r>
      <w:r>
        <w:t xml:space="preserve">food technology assessment concluded </w:t>
      </w:r>
      <w:r w:rsidR="00644B36">
        <w:t xml:space="preserve">that </w:t>
      </w:r>
      <w:r w:rsidR="00390F17">
        <w:t xml:space="preserve">the </w:t>
      </w:r>
      <w:r>
        <w:t xml:space="preserve">use </w:t>
      </w:r>
      <w:r w:rsidR="00390F17">
        <w:t xml:space="preserve">of the enzyme </w:t>
      </w:r>
      <w:r>
        <w:t xml:space="preserve">as a processing aid </w:t>
      </w:r>
      <w:r w:rsidR="00A83635">
        <w:t>in the quantity and form proposed</w:t>
      </w:r>
      <w:r w:rsidR="00F62980">
        <w:t xml:space="preserve"> </w:t>
      </w:r>
      <w:r>
        <w:t xml:space="preserve">is technologically justified. It is appropriately classified as a processing aid since the enzyme performs its technological purpose during processing and/or manufacture of food. The proposed maximum permitted level is GMP. </w:t>
      </w:r>
    </w:p>
    <w:p w14:paraId="14BE0570" w14:textId="77777777" w:rsidR="009B1F7F" w:rsidRDefault="009B1F7F" w:rsidP="009B1F7F"/>
    <w:p w14:paraId="58E3533B" w14:textId="4D08E83A" w:rsidR="009B1F7F" w:rsidRDefault="009B1F7F" w:rsidP="009B1F7F">
      <w:r>
        <w:t xml:space="preserve">The enzyme </w:t>
      </w:r>
      <w:r w:rsidR="00080F91">
        <w:t xml:space="preserve">meets </w:t>
      </w:r>
      <w:r>
        <w:t>the internationally accepted enzyme identification</w:t>
      </w:r>
      <w:r w:rsidR="008475BB">
        <w:t xml:space="preserve"> </w:t>
      </w:r>
      <w:r w:rsidR="008475BB" w:rsidRPr="00C927C6">
        <w:t>(EC</w:t>
      </w:r>
      <w:r w:rsidR="00A537FA">
        <w:t xml:space="preserve"> </w:t>
      </w:r>
      <w:r w:rsidR="008475BB" w:rsidRPr="00C927C6">
        <w:t>3.2.1.8)</w:t>
      </w:r>
      <w:r>
        <w:t xml:space="preserve">, </w:t>
      </w:r>
      <w:r w:rsidR="00E662E3">
        <w:t>and</w:t>
      </w:r>
      <w:r w:rsidR="00C0494D">
        <w:t xml:space="preserve"> accepted </w:t>
      </w:r>
      <w:r>
        <w:t xml:space="preserve">chemical and microbiological specifications. </w:t>
      </w:r>
    </w:p>
    <w:p w14:paraId="34D890EC" w14:textId="55E90848" w:rsidR="00A83635" w:rsidRDefault="00A83635" w:rsidP="009B1F7F"/>
    <w:p w14:paraId="02FC551F" w14:textId="77777777" w:rsidR="00810703" w:rsidRPr="00810703" w:rsidRDefault="00A83635" w:rsidP="00810703">
      <w:r w:rsidRPr="00810703">
        <w:t xml:space="preserve">For further details on the food technology assessment refer to the Food technology and safety assessment (SD1). </w:t>
      </w:r>
      <w:bookmarkStart w:id="62" w:name="_Toc503278533"/>
    </w:p>
    <w:p w14:paraId="762A511B" w14:textId="16E8FB45" w:rsidR="00BE6C06" w:rsidRPr="00BE6C06" w:rsidRDefault="00BE6C06" w:rsidP="00BE6C06">
      <w:pPr>
        <w:pStyle w:val="Heading3"/>
      </w:pPr>
      <w:bookmarkStart w:id="63" w:name="_Toc505593917"/>
      <w:r>
        <w:t>2.2.2</w:t>
      </w:r>
      <w:r>
        <w:tab/>
        <w:t>Safety assessment</w:t>
      </w:r>
      <w:bookmarkEnd w:id="62"/>
      <w:bookmarkEnd w:id="63"/>
    </w:p>
    <w:p w14:paraId="6E022A12" w14:textId="1162429F" w:rsidR="00A83635" w:rsidRDefault="00A83635" w:rsidP="00A83635">
      <w:pPr>
        <w:rPr>
          <w:lang w:eastAsia="en-AU" w:bidi="ar-SA"/>
        </w:rPr>
      </w:pPr>
      <w:r w:rsidRPr="00EE0B89">
        <w:t xml:space="preserve">There are no public health and safety concerns associated with the use of </w:t>
      </w:r>
      <w:r>
        <w:rPr>
          <w:rFonts w:cs="Arial"/>
        </w:rPr>
        <w:t xml:space="preserve">endo-1,4-β-xylanase </w:t>
      </w:r>
      <w:r w:rsidRPr="00EE0B89">
        <w:t xml:space="preserve">as a food processing </w:t>
      </w:r>
      <w:r w:rsidR="0049438A" w:rsidRPr="00EE0B89">
        <w:t>aid, because</w:t>
      </w:r>
      <w:r w:rsidRPr="00EE0B89">
        <w:t>:</w:t>
      </w:r>
      <w:r>
        <w:t xml:space="preserve"> </w:t>
      </w:r>
    </w:p>
    <w:p w14:paraId="6414F424" w14:textId="77777777" w:rsidR="00A83635" w:rsidRDefault="00A83635" w:rsidP="00A83635"/>
    <w:p w14:paraId="12E706BC" w14:textId="77777777" w:rsidR="00A83635" w:rsidRPr="009265D9" w:rsidRDefault="00A83635" w:rsidP="00A83635">
      <w:pPr>
        <w:pStyle w:val="FSBullet1"/>
        <w:numPr>
          <w:ilvl w:val="0"/>
          <w:numId w:val="11"/>
        </w:numPr>
        <w:ind w:left="426" w:hanging="426"/>
      </w:pPr>
      <w:r w:rsidRPr="009265D9">
        <w:t xml:space="preserve">The production organism </w:t>
      </w:r>
      <w:r>
        <w:rPr>
          <w:i/>
        </w:rPr>
        <w:t>T. reesei</w:t>
      </w:r>
      <w:r>
        <w:t xml:space="preserve"> is not toxigenic or</w:t>
      </w:r>
      <w:r w:rsidRPr="009265D9">
        <w:t xml:space="preserve"> pathogenic and is absent in the final enzyme preparation proposed to be used as a food processing aid. Further, </w:t>
      </w:r>
      <w:r>
        <w:rPr>
          <w:i/>
        </w:rPr>
        <w:t>T. reesei</w:t>
      </w:r>
      <w:r>
        <w:t xml:space="preserve"> </w:t>
      </w:r>
      <w:r w:rsidRPr="009265D9">
        <w:t xml:space="preserve">has a </w:t>
      </w:r>
      <w:r>
        <w:t xml:space="preserve">long </w:t>
      </w:r>
      <w:r w:rsidRPr="009265D9">
        <w:t>history of safe use as the production organism for a number of enzyme processing aids that are already permitted in the Code.</w:t>
      </w:r>
    </w:p>
    <w:p w14:paraId="43FA253A" w14:textId="77B0E7B0" w:rsidR="00A83635" w:rsidRDefault="00A83635" w:rsidP="00A83635">
      <w:pPr>
        <w:pStyle w:val="FSBullet1"/>
        <w:numPr>
          <w:ilvl w:val="0"/>
          <w:numId w:val="11"/>
        </w:numPr>
        <w:ind w:left="426" w:hanging="426"/>
        <w:rPr>
          <w:lang w:eastAsia="en-AU"/>
        </w:rPr>
      </w:pPr>
      <w:r>
        <w:t xml:space="preserve">Endo-1,4-β-xylanase from </w:t>
      </w:r>
      <w:r>
        <w:rPr>
          <w:i/>
        </w:rPr>
        <w:t>T. reesei</w:t>
      </w:r>
      <w:r w:rsidRPr="00016C48">
        <w:rPr>
          <w:lang w:eastAsia="en-AU"/>
        </w:rPr>
        <w:t xml:space="preserve"> </w:t>
      </w:r>
      <w:r>
        <w:rPr>
          <w:lang w:eastAsia="en-AU"/>
        </w:rPr>
        <w:t xml:space="preserve">was not mutagenic or genotoxic </w:t>
      </w:r>
      <w:r w:rsidRPr="000E223D">
        <w:rPr>
          <w:i/>
          <w:lang w:eastAsia="en-AU"/>
        </w:rPr>
        <w:t>in vitro</w:t>
      </w:r>
      <w:r w:rsidRPr="00D45151">
        <w:rPr>
          <w:lang w:eastAsia="en-AU"/>
        </w:rPr>
        <w:t>.</w:t>
      </w:r>
    </w:p>
    <w:p w14:paraId="6E72EE1F" w14:textId="4888BDAE" w:rsidR="00A83635" w:rsidRDefault="00A83635" w:rsidP="00A83635">
      <w:pPr>
        <w:pStyle w:val="FSBullet1"/>
        <w:numPr>
          <w:ilvl w:val="0"/>
          <w:numId w:val="11"/>
        </w:numPr>
        <w:ind w:left="426" w:hanging="426"/>
        <w:rPr>
          <w:lang w:eastAsia="en-AU"/>
        </w:rPr>
      </w:pPr>
      <w:r w:rsidRPr="000E223D">
        <w:rPr>
          <w:rFonts w:eastAsia="Calibri"/>
        </w:rPr>
        <w:t xml:space="preserve">The </w:t>
      </w:r>
      <w:r w:rsidR="006B0EB5">
        <w:rPr>
          <w:rFonts w:eastAsia="Calibri"/>
        </w:rPr>
        <w:t>no observable adverse effect level (</w:t>
      </w:r>
      <w:r w:rsidRPr="000E223D">
        <w:rPr>
          <w:rFonts w:eastAsia="Calibri"/>
        </w:rPr>
        <w:t>NOAEL</w:t>
      </w:r>
      <w:r w:rsidR="006B0EB5">
        <w:rPr>
          <w:rFonts w:eastAsia="Calibri"/>
        </w:rPr>
        <w:t>)</w:t>
      </w:r>
      <w:r w:rsidRPr="000E223D">
        <w:rPr>
          <w:rFonts w:eastAsia="Calibri"/>
        </w:rPr>
        <w:t xml:space="preserve"> in a 13-week repeat dose oral toxicity study in rats was the highest dose tested and </w:t>
      </w:r>
      <w:r>
        <w:rPr>
          <w:lang w:eastAsia="en-AU"/>
        </w:rPr>
        <w:t xml:space="preserve">corresponds to 1000 mg/kg bw/day or 940 mg </w:t>
      </w:r>
      <w:r w:rsidR="00914CDA">
        <w:rPr>
          <w:lang w:eastAsia="en-AU"/>
        </w:rPr>
        <w:t>total organic solids (</w:t>
      </w:r>
      <w:r>
        <w:rPr>
          <w:lang w:eastAsia="en-AU"/>
        </w:rPr>
        <w:t>TOS</w:t>
      </w:r>
      <w:r w:rsidR="00914CDA">
        <w:rPr>
          <w:lang w:eastAsia="en-AU"/>
        </w:rPr>
        <w:t>)</w:t>
      </w:r>
      <w:r>
        <w:rPr>
          <w:lang w:eastAsia="en-AU"/>
        </w:rPr>
        <w:t>/kg bw/day. This is more than 2000-</w:t>
      </w:r>
      <w:r w:rsidRPr="009F51C9">
        <w:rPr>
          <w:lang w:eastAsia="en-AU"/>
        </w:rPr>
        <w:t>fold higher than the Applicant’s estimate of an individual’s theoretical maximal daily intake</w:t>
      </w:r>
      <w:r>
        <w:rPr>
          <w:lang w:eastAsia="en-AU"/>
        </w:rPr>
        <w:t xml:space="preserve"> (0.41 mg TOS/kg bw/day) based on the proposed uses, as stated in the Application.</w:t>
      </w:r>
    </w:p>
    <w:p w14:paraId="4A26031D" w14:textId="4B3A83B1" w:rsidR="00A83635" w:rsidRDefault="00A83635" w:rsidP="00A83635">
      <w:pPr>
        <w:pStyle w:val="FSBullet1"/>
        <w:numPr>
          <w:ilvl w:val="0"/>
          <w:numId w:val="11"/>
        </w:numPr>
        <w:ind w:left="426" w:hanging="426"/>
        <w:rPr>
          <w:lang w:eastAsia="en-AU"/>
        </w:rPr>
      </w:pPr>
      <w:r>
        <w:t xml:space="preserve">Endo-1,4-β-xylanase from </w:t>
      </w:r>
      <w:r>
        <w:rPr>
          <w:i/>
        </w:rPr>
        <w:t>T. reesei</w:t>
      </w:r>
      <w:r>
        <w:rPr>
          <w:lang w:eastAsia="en-AU"/>
        </w:rPr>
        <w:t xml:space="preserve"> does not </w:t>
      </w:r>
      <w:r>
        <w:rPr>
          <w:rFonts w:eastAsia="Calibri"/>
          <w:color w:val="000000" w:themeColor="text1"/>
          <w:szCs w:val="22"/>
        </w:rPr>
        <w:t xml:space="preserve">have the characteristics of a potential food allergen and ingestion of any residual </w:t>
      </w:r>
      <w:r>
        <w:t>endo-1,4-β-</w:t>
      </w:r>
      <w:r w:rsidR="0002640B">
        <w:t xml:space="preserve">xylanase </w:t>
      </w:r>
      <w:r w:rsidR="0002640B">
        <w:rPr>
          <w:rFonts w:eastAsia="Calibri"/>
          <w:color w:val="000000" w:themeColor="text1"/>
          <w:szCs w:val="22"/>
        </w:rPr>
        <w:t>in</w:t>
      </w:r>
      <w:r>
        <w:rPr>
          <w:rFonts w:eastAsia="Calibri"/>
          <w:color w:val="000000" w:themeColor="text1"/>
          <w:szCs w:val="22"/>
        </w:rPr>
        <w:t xml:space="preserve"> food is unlikely to pose an allergenicity concern</w:t>
      </w:r>
      <w:r>
        <w:rPr>
          <w:lang w:eastAsia="en-AU"/>
        </w:rPr>
        <w:t>.</w:t>
      </w:r>
    </w:p>
    <w:p w14:paraId="2F524016" w14:textId="77777777" w:rsidR="00A83635" w:rsidRDefault="00A83635" w:rsidP="00A83635">
      <w:pPr>
        <w:widowControl/>
        <w:rPr>
          <w:lang w:eastAsia="en-AU" w:bidi="ar-SA"/>
        </w:rPr>
      </w:pPr>
    </w:p>
    <w:p w14:paraId="01714996" w14:textId="077707F9" w:rsidR="00A83635" w:rsidRPr="00EE0B89" w:rsidRDefault="00390F17" w:rsidP="00A83635">
      <w:pPr>
        <w:rPr>
          <w:lang w:eastAsia="en-AU" w:bidi="ar-SA"/>
        </w:rPr>
      </w:pPr>
      <w:r>
        <w:rPr>
          <w:lang w:eastAsia="en-AU" w:bidi="ar-SA"/>
        </w:rPr>
        <w:t>FSANZ has</w:t>
      </w:r>
      <w:r w:rsidR="00A83635" w:rsidRPr="00EE0B89">
        <w:rPr>
          <w:lang w:eastAsia="en-AU" w:bidi="ar-SA"/>
        </w:rPr>
        <w:t xml:space="preserve"> </w:t>
      </w:r>
      <w:r w:rsidR="001C104C">
        <w:rPr>
          <w:lang w:eastAsia="en-AU" w:bidi="ar-SA"/>
        </w:rPr>
        <w:t xml:space="preserve">reviewed the toxicological data and </w:t>
      </w:r>
      <w:r w:rsidR="00A83635" w:rsidRPr="00EE0B89">
        <w:rPr>
          <w:lang w:eastAsia="en-AU" w:bidi="ar-SA"/>
        </w:rPr>
        <w:t>concluded that in the absence of any identifiable hazard</w:t>
      </w:r>
      <w:r w:rsidR="008E4098">
        <w:rPr>
          <w:lang w:eastAsia="en-AU" w:bidi="ar-SA"/>
        </w:rPr>
        <w:t>,</w:t>
      </w:r>
      <w:r w:rsidR="00A83635" w:rsidRPr="00EE0B89">
        <w:rPr>
          <w:lang w:eastAsia="en-AU" w:bidi="ar-SA"/>
        </w:rPr>
        <w:t xml:space="preserve"> an Acceptable Daily Intake (ADI) </w:t>
      </w:r>
      <w:r w:rsidR="001C104C">
        <w:rPr>
          <w:lang w:eastAsia="en-AU" w:bidi="ar-SA"/>
        </w:rPr>
        <w:t>for endo-1,4-</w:t>
      </w:r>
      <w:r w:rsidR="001C104C">
        <w:rPr>
          <w:rFonts w:cs="Arial"/>
          <w:lang w:eastAsia="en-AU" w:bidi="ar-SA"/>
        </w:rPr>
        <w:t>β</w:t>
      </w:r>
      <w:r w:rsidR="001C104C">
        <w:rPr>
          <w:lang w:eastAsia="en-AU" w:bidi="ar-SA"/>
        </w:rPr>
        <w:t xml:space="preserve">-xylanase </w:t>
      </w:r>
      <w:r w:rsidR="00A83635" w:rsidRPr="00EE0B89">
        <w:rPr>
          <w:lang w:eastAsia="en-AU" w:bidi="ar-SA"/>
        </w:rPr>
        <w:t>‘not specified’ is appropriate. A dietary exposure assessment was therefore not required.</w:t>
      </w:r>
    </w:p>
    <w:p w14:paraId="62E01BC8" w14:textId="77777777" w:rsidR="00810703" w:rsidRDefault="00810703" w:rsidP="00180C41"/>
    <w:p w14:paraId="0DF7C06A" w14:textId="58E4F6E2" w:rsidR="003A7C42" w:rsidRPr="00D3171B" w:rsidRDefault="003A7C42" w:rsidP="00180C41">
      <w:pPr>
        <w:rPr>
          <w:color w:val="00B050"/>
        </w:rPr>
      </w:pPr>
      <w:r>
        <w:t>For further details on the safety assessment refer to the Food technology and safety assessment (SD1).</w:t>
      </w:r>
    </w:p>
    <w:p w14:paraId="2E40FD43" w14:textId="77777777" w:rsidR="004F69F6" w:rsidRPr="00932F14" w:rsidRDefault="00D3171B" w:rsidP="004646F8">
      <w:pPr>
        <w:pStyle w:val="Heading2"/>
      </w:pPr>
      <w:bookmarkStart w:id="64" w:name="_Toc175381442"/>
      <w:bookmarkStart w:id="65" w:name="_Toc286391010"/>
      <w:bookmarkStart w:id="66" w:name="_Toc300933426"/>
      <w:bookmarkStart w:id="67" w:name="_Toc501548772"/>
      <w:bookmarkStart w:id="68" w:name="_Toc503278534"/>
      <w:bookmarkStart w:id="69" w:name="_Toc505593918"/>
      <w:r>
        <w:t>2</w:t>
      </w:r>
      <w:r w:rsidR="0045556F">
        <w:t>.</w:t>
      </w:r>
      <w:r>
        <w:t>3</w:t>
      </w:r>
      <w:r w:rsidR="00271F00">
        <w:tab/>
      </w:r>
      <w:bookmarkEnd w:id="64"/>
      <w:bookmarkEnd w:id="65"/>
      <w:bookmarkEnd w:id="66"/>
      <w:r w:rsidR="0045556F">
        <w:t>R</w:t>
      </w:r>
      <w:r w:rsidR="00707E72">
        <w:t>isk m</w:t>
      </w:r>
      <w:r w:rsidR="008A35FB">
        <w:t>anagement</w:t>
      </w:r>
      <w:bookmarkEnd w:id="67"/>
      <w:bookmarkEnd w:id="68"/>
      <w:bookmarkEnd w:id="69"/>
    </w:p>
    <w:p w14:paraId="7117F74C" w14:textId="79AEAFED" w:rsidR="008E4098" w:rsidRDefault="008E4098" w:rsidP="00FC7B01">
      <w:bookmarkStart w:id="70" w:name="_Toc420679493"/>
      <w:bookmarkStart w:id="71" w:name="_Toc471740076"/>
      <w:bookmarkStart w:id="72" w:name="_Toc498940961"/>
      <w:bookmarkStart w:id="73" w:name="_Toc499282434"/>
      <w:bookmarkStart w:id="74" w:name="_Toc300761910"/>
      <w:r>
        <w:t>T</w:t>
      </w:r>
      <w:r w:rsidRPr="00D51698">
        <w:t>he risk management options available to FSANZ</w:t>
      </w:r>
      <w:r w:rsidR="00D555BC">
        <w:t xml:space="preserve">, after assessment, </w:t>
      </w:r>
      <w:r>
        <w:t>were</w:t>
      </w:r>
      <w:r w:rsidRPr="00D51698">
        <w:t xml:space="preserve"> to </w:t>
      </w:r>
      <w:r w:rsidR="00D555BC">
        <w:t>reject the Application or to prepare a draft variation</w:t>
      </w:r>
      <w:r w:rsidRPr="00D51698">
        <w:t xml:space="preserve"> </w:t>
      </w:r>
      <w:r w:rsidR="00D555BC">
        <w:t>to amend the Code</w:t>
      </w:r>
      <w:r w:rsidR="00D20BE7">
        <w:t xml:space="preserve"> to permit the enzyme’s used as processing aid</w:t>
      </w:r>
      <w:r w:rsidRPr="00D51698">
        <w:t>, impo</w:t>
      </w:r>
      <w:r w:rsidR="00D555BC">
        <w:t>sing any appropriate conditions</w:t>
      </w:r>
      <w:r w:rsidRPr="00D51698">
        <w:t>.</w:t>
      </w:r>
    </w:p>
    <w:p w14:paraId="3BF4063D" w14:textId="77777777" w:rsidR="008E4098" w:rsidRDefault="008E4098" w:rsidP="00FC7B01"/>
    <w:p w14:paraId="0E40B102" w14:textId="35C1596C" w:rsidR="00FC7B01" w:rsidRPr="00FC213C" w:rsidRDefault="00860A43" w:rsidP="00FC7B01">
      <w:r w:rsidRPr="00860A43">
        <w:t xml:space="preserve">The food technology and safety assessment concluded </w:t>
      </w:r>
      <w:r w:rsidR="00D555BC">
        <w:t xml:space="preserve">that there were </w:t>
      </w:r>
      <w:r w:rsidRPr="00860A43">
        <w:t xml:space="preserve">no public health and safety concerns associated with </w:t>
      </w:r>
      <w:r w:rsidR="00390F17">
        <w:t>using</w:t>
      </w:r>
      <w:r w:rsidRPr="00860A43">
        <w:t xml:space="preserve"> </w:t>
      </w:r>
      <w:r w:rsidRPr="00860A43">
        <w:rPr>
          <w:rFonts w:cs="Arial"/>
        </w:rPr>
        <w:t xml:space="preserve">endo-1,4-β-xylanase </w:t>
      </w:r>
      <w:r w:rsidRPr="00860A43">
        <w:t>as a processing aid</w:t>
      </w:r>
      <w:r w:rsidR="00D555BC">
        <w:t xml:space="preserve"> in the manner proposed in the Application and that its use as a processing aid in the quantity and form proposed is technologically justified.</w:t>
      </w:r>
    </w:p>
    <w:p w14:paraId="6274D15F" w14:textId="5D2C4A8E" w:rsidR="00860A43" w:rsidRPr="00FC213C" w:rsidRDefault="00860A43" w:rsidP="00FC7B01"/>
    <w:p w14:paraId="3B1E606E" w14:textId="0E83C6C9" w:rsidR="00860A43" w:rsidRPr="00860A43" w:rsidRDefault="00860A43" w:rsidP="00860A43">
      <w:r w:rsidRPr="00662FC7">
        <w:t xml:space="preserve">For this reason, the </w:t>
      </w:r>
      <w:r w:rsidR="008E4098">
        <w:t>appropriate</w:t>
      </w:r>
      <w:r w:rsidR="008E4098" w:rsidRPr="00662FC7">
        <w:t xml:space="preserve"> </w:t>
      </w:r>
      <w:r w:rsidRPr="00662FC7">
        <w:t>risk management</w:t>
      </w:r>
      <w:r w:rsidRPr="00860A43">
        <w:t xml:space="preserve"> option </w:t>
      </w:r>
      <w:r w:rsidR="008E4098">
        <w:t xml:space="preserve">was </w:t>
      </w:r>
      <w:r w:rsidRPr="00860A43">
        <w:t xml:space="preserve">to </w:t>
      </w:r>
      <w:r w:rsidR="00D555BC">
        <w:t>prepare a draft variation to amend the Code to</w:t>
      </w:r>
      <w:r w:rsidR="00D555BC" w:rsidRPr="00860A43">
        <w:t xml:space="preserve"> </w:t>
      </w:r>
      <w:r w:rsidRPr="00860A43">
        <w:t xml:space="preserve">permit </w:t>
      </w:r>
      <w:r w:rsidR="001C104C">
        <w:t xml:space="preserve">the use of </w:t>
      </w:r>
      <w:r w:rsidRPr="00860A43">
        <w:rPr>
          <w:rFonts w:cs="Arial"/>
        </w:rPr>
        <w:t>endo-1,4-β-xylanase</w:t>
      </w:r>
      <w:r w:rsidR="00914796">
        <w:rPr>
          <w:rFonts w:cs="Arial"/>
        </w:rPr>
        <w:t>, protein engineered variant (EC 3.2.1.8)</w:t>
      </w:r>
      <w:r w:rsidRPr="00860A43">
        <w:rPr>
          <w:rFonts w:cs="Arial"/>
        </w:rPr>
        <w:t xml:space="preserve"> </w:t>
      </w:r>
      <w:r w:rsidRPr="00860A43">
        <w:t xml:space="preserve">from </w:t>
      </w:r>
      <w:r w:rsidRPr="00860A43">
        <w:rPr>
          <w:i/>
        </w:rPr>
        <w:t>T</w:t>
      </w:r>
      <w:r w:rsidR="0080445D">
        <w:rPr>
          <w:i/>
        </w:rPr>
        <w:t>.</w:t>
      </w:r>
      <w:r w:rsidRPr="00860A43">
        <w:rPr>
          <w:i/>
        </w:rPr>
        <w:t xml:space="preserve"> reesei</w:t>
      </w:r>
      <w:r w:rsidRPr="00860A43">
        <w:t xml:space="preserve">, containing a gene </w:t>
      </w:r>
      <w:r w:rsidR="001C104C">
        <w:t>for e</w:t>
      </w:r>
      <w:r w:rsidR="00914796">
        <w:t>ndo-1,4-</w:t>
      </w:r>
      <w:r w:rsidR="00914796">
        <w:rPr>
          <w:rFonts w:cs="Arial"/>
        </w:rPr>
        <w:t>β</w:t>
      </w:r>
      <w:r w:rsidR="00914796">
        <w:t xml:space="preserve">-xylanase </w:t>
      </w:r>
      <w:r w:rsidR="005943A3">
        <w:t xml:space="preserve">isolated </w:t>
      </w:r>
      <w:r w:rsidRPr="00860A43">
        <w:t xml:space="preserve">from </w:t>
      </w:r>
      <w:r w:rsidRPr="00860A43">
        <w:rPr>
          <w:i/>
        </w:rPr>
        <w:t>T</w:t>
      </w:r>
      <w:r w:rsidR="0080445D">
        <w:rPr>
          <w:i/>
        </w:rPr>
        <w:t>.</w:t>
      </w:r>
      <w:r w:rsidRPr="00860A43">
        <w:rPr>
          <w:i/>
        </w:rPr>
        <w:t xml:space="preserve"> flexuosa</w:t>
      </w:r>
      <w:r w:rsidR="00B80D5C">
        <w:rPr>
          <w:i/>
        </w:rPr>
        <w:t>,</w:t>
      </w:r>
      <w:r w:rsidRPr="00860A43">
        <w:rPr>
          <w:i/>
        </w:rPr>
        <w:t xml:space="preserve"> </w:t>
      </w:r>
      <w:r w:rsidRPr="00860A43">
        <w:t xml:space="preserve">as a processing aid. </w:t>
      </w:r>
    </w:p>
    <w:p w14:paraId="7EDFE629" w14:textId="77777777" w:rsidR="00143F6F" w:rsidRDefault="00143F6F" w:rsidP="00FC7B01"/>
    <w:p w14:paraId="6DF6B7E9" w14:textId="73E85CCB" w:rsidR="00FC213C" w:rsidRDefault="00D555BC" w:rsidP="00FC7B01">
      <w:r w:rsidRPr="00D51698">
        <w:t xml:space="preserve">The Application requested listing the permission </w:t>
      </w:r>
      <w:r>
        <w:t>for the enzyme in the provisions of the Code that would</w:t>
      </w:r>
      <w:r w:rsidRPr="00D51698">
        <w:t xml:space="preserve"> have permitted the enzyme’s use for any technological purpose</w:t>
      </w:r>
      <w:r w:rsidR="00914796">
        <w:t xml:space="preserve"> and in </w:t>
      </w:r>
      <w:r w:rsidR="001C104C">
        <w:t>any</w:t>
      </w:r>
      <w:r w:rsidR="00914796">
        <w:t xml:space="preserve"> food</w:t>
      </w:r>
      <w:r w:rsidRPr="00D51698">
        <w:t>. This was not consistent with the risk assessment</w:t>
      </w:r>
      <w:r w:rsidR="001C104C">
        <w:t xml:space="preserve"> </w:t>
      </w:r>
      <w:r w:rsidRPr="00D51698">
        <w:t xml:space="preserve">which assessed the enzyme only for the technological purpose stated in the Application. For this reason the permission for the enzyme will be listed in subsection S18—9(3), </w:t>
      </w:r>
      <w:r w:rsidR="00914796">
        <w:t xml:space="preserve">with the </w:t>
      </w:r>
      <w:r>
        <w:t>technological purpose</w:t>
      </w:r>
      <w:r w:rsidRPr="00D51698">
        <w:t xml:space="preserve"> </w:t>
      </w:r>
      <w:r w:rsidR="00914796">
        <w:t xml:space="preserve">as </w:t>
      </w:r>
      <w:r w:rsidR="005943A3">
        <w:t xml:space="preserve">the </w:t>
      </w:r>
      <w:r w:rsidR="00860A43" w:rsidRPr="00860A43">
        <w:t>depolymerisation of arabinoxylans during the manufacture and/or processing of bakery products, cereal products, grain, cereal based beverages</w:t>
      </w:r>
      <w:r w:rsidR="009A4CFD">
        <w:t xml:space="preserve"> (including beer)</w:t>
      </w:r>
      <w:r w:rsidR="00860A43" w:rsidRPr="00860A43">
        <w:t xml:space="preserve">; and </w:t>
      </w:r>
      <w:r w:rsidR="009A4CFD">
        <w:t xml:space="preserve">potable </w:t>
      </w:r>
      <w:r w:rsidR="00860A43" w:rsidRPr="00860A43">
        <w:t xml:space="preserve">alcohol. </w:t>
      </w:r>
      <w:r w:rsidR="001C104C">
        <w:t xml:space="preserve">After notification, </w:t>
      </w:r>
      <w:r w:rsidR="001C104C">
        <w:rPr>
          <w:bCs/>
          <w:lang w:val="en-AU"/>
        </w:rPr>
        <w:t>t</w:t>
      </w:r>
      <w:r w:rsidRPr="00E75920">
        <w:rPr>
          <w:bCs/>
          <w:lang w:val="en-AU"/>
        </w:rPr>
        <w:t xml:space="preserve">he Applicant has confirmed </w:t>
      </w:r>
      <w:r w:rsidR="001C104C">
        <w:rPr>
          <w:bCs/>
          <w:lang w:val="en-AU"/>
        </w:rPr>
        <w:t xml:space="preserve">that </w:t>
      </w:r>
      <w:r w:rsidR="00914796">
        <w:rPr>
          <w:bCs/>
          <w:lang w:val="en-AU"/>
        </w:rPr>
        <w:t>they</w:t>
      </w:r>
      <w:r w:rsidRPr="00E75920">
        <w:rPr>
          <w:bCs/>
          <w:lang w:val="en-AU"/>
        </w:rPr>
        <w:t xml:space="preserve"> had no objection to this approach</w:t>
      </w:r>
    </w:p>
    <w:p w14:paraId="65FEE96B" w14:textId="77777777" w:rsidR="00810703" w:rsidRDefault="00810703" w:rsidP="00810703"/>
    <w:p w14:paraId="311639DC" w14:textId="7580B724" w:rsidR="00810703" w:rsidRDefault="00FC213C" w:rsidP="00810703">
      <w:r w:rsidRPr="00810703">
        <w:t>In the absence of any concerns identified in the food technology and safety assessment, the permitted level is at good manufacturing practice (GMP).</w:t>
      </w:r>
    </w:p>
    <w:p w14:paraId="1D7979E0" w14:textId="02E7956F" w:rsidR="00D555BC" w:rsidRDefault="00D555BC" w:rsidP="00810703"/>
    <w:p w14:paraId="2C89D5FD" w14:textId="70645DF4" w:rsidR="00FC7B01" w:rsidRPr="00FC7B01" w:rsidRDefault="00FC7B01" w:rsidP="00FC7B01">
      <w:pPr>
        <w:pStyle w:val="Heading3"/>
      </w:pPr>
      <w:bookmarkStart w:id="75" w:name="_Toc503278535"/>
      <w:bookmarkStart w:id="76" w:name="_Toc505593919"/>
      <w:r w:rsidRPr="00FC7B01">
        <w:t>2.3.</w:t>
      </w:r>
      <w:r w:rsidR="00A537FA">
        <w:t>1</w:t>
      </w:r>
      <w:r w:rsidRPr="00FC7B01">
        <w:tab/>
        <w:t>Labelling considerations</w:t>
      </w:r>
      <w:bookmarkEnd w:id="75"/>
      <w:bookmarkEnd w:id="76"/>
    </w:p>
    <w:p w14:paraId="6B0F1345" w14:textId="66592C1C" w:rsidR="00FC7B01" w:rsidRDefault="000F3FDC" w:rsidP="00FC7B01">
      <w:r w:rsidRPr="000F3FDC">
        <w:t>As a general rule</w:t>
      </w:r>
      <w:r>
        <w:t>, processing aids (which include a number of permitted enzymes as listed in Schedule 18), are exempt from the requirement to be declared in the statement of ingredients in accordance with paragraphs 1.2.4—3(2)(d) and (e) in Standard 1.2.4.</w:t>
      </w:r>
    </w:p>
    <w:p w14:paraId="516B3FD8" w14:textId="25E18554" w:rsidR="000F3FDC" w:rsidRDefault="000F3FDC" w:rsidP="00FC7B01"/>
    <w:p w14:paraId="57C4A1F5" w14:textId="31F4F026" w:rsidR="000F3FDC" w:rsidRDefault="000F3FDC" w:rsidP="00FC7B01">
      <w:r>
        <w:t xml:space="preserve">The </w:t>
      </w:r>
      <w:r w:rsidR="00FE64A9">
        <w:t xml:space="preserve">safety </w:t>
      </w:r>
      <w:r>
        <w:t xml:space="preserve">assessment concluded that using the enzyme preparation poses no risk to public health and safety. </w:t>
      </w:r>
      <w:r w:rsidR="00D555BC" w:rsidRPr="00CB7FA9">
        <w:t xml:space="preserve">Therefore, </w:t>
      </w:r>
      <w:r w:rsidR="00D555BC">
        <w:t>no</w:t>
      </w:r>
      <w:r w:rsidR="00D555BC" w:rsidRPr="00CB7FA9">
        <w:t xml:space="preserve"> additional labelling requirements are </w:t>
      </w:r>
      <w:r w:rsidR="00D555BC">
        <w:t>required in this case</w:t>
      </w:r>
      <w:r w:rsidR="00D555BC" w:rsidRPr="00CB7FA9">
        <w:t xml:space="preserve">. </w:t>
      </w:r>
      <w:r w:rsidR="00D555BC">
        <w:t>The</w:t>
      </w:r>
      <w:r w:rsidR="00D555BC" w:rsidRPr="00CB7FA9">
        <w:t xml:space="preserve"> </w:t>
      </w:r>
      <w:r w:rsidR="00D555BC">
        <w:t>general</w:t>
      </w:r>
      <w:r w:rsidR="00D555BC" w:rsidRPr="00CB7FA9">
        <w:t xml:space="preserve"> exemption </w:t>
      </w:r>
      <w:r w:rsidR="00D555BC">
        <w:t xml:space="preserve">for processing aids </w:t>
      </w:r>
      <w:r w:rsidR="00D555BC" w:rsidRPr="00CB7FA9">
        <w:t xml:space="preserve">will apply to foods produced using this </w:t>
      </w:r>
      <w:r w:rsidR="00D555BC">
        <w:t xml:space="preserve">particular </w:t>
      </w:r>
      <w:r w:rsidR="00D555BC" w:rsidRPr="00CB7FA9">
        <w:t>enzyme as a processing aid</w:t>
      </w:r>
      <w:r w:rsidR="00D555BC">
        <w:t>.</w:t>
      </w:r>
    </w:p>
    <w:p w14:paraId="1D33FCAA" w14:textId="769DFA14" w:rsidR="000F3FDC" w:rsidRDefault="000F3FDC" w:rsidP="000F3FDC">
      <w:pPr>
        <w:pStyle w:val="Heading4"/>
      </w:pPr>
      <w:r>
        <w:t>2.3.</w:t>
      </w:r>
      <w:r w:rsidR="00A537FA">
        <w:t>1</w:t>
      </w:r>
      <w:r>
        <w:t>.1</w:t>
      </w:r>
      <w:r>
        <w:tab/>
        <w:t>Labelling requirements for food produced using gene technology</w:t>
      </w:r>
    </w:p>
    <w:p w14:paraId="24D938C6" w14:textId="42B836A0" w:rsidR="00876125" w:rsidRDefault="00FE64A9" w:rsidP="00C13390">
      <w:r w:rsidRPr="00FE64A9">
        <w:t xml:space="preserve">Standard 1.5.2, outlines provisions for labelling of foods produced using gene technology.  Although processing aids are not normally subject to labelling on the final food, </w:t>
      </w:r>
      <w:r>
        <w:t xml:space="preserve">subsection 1.5.2—4(1) </w:t>
      </w:r>
      <w:r w:rsidR="00C13390">
        <w:t xml:space="preserve">indicates that </w:t>
      </w:r>
      <w:r w:rsidR="00C13390" w:rsidRPr="00FE64A9">
        <w:t xml:space="preserve">labelling requirements apply for processing aids where novel DNA and/or novel protein from the processing aid remains present in the final food.  </w:t>
      </w:r>
    </w:p>
    <w:p w14:paraId="4CF08993" w14:textId="77777777" w:rsidR="00876125" w:rsidRDefault="00876125" w:rsidP="00C13390"/>
    <w:p w14:paraId="06240D88" w14:textId="77777777" w:rsidR="00A4479B" w:rsidRDefault="00A4479B" w:rsidP="00C13390"/>
    <w:p w14:paraId="346107F0" w14:textId="77777777" w:rsidR="00A4479B" w:rsidRDefault="00A4479B" w:rsidP="00C13390"/>
    <w:p w14:paraId="5DDFF110" w14:textId="47CA3BB2" w:rsidR="00876125" w:rsidRDefault="00876125" w:rsidP="00C13390">
      <w:r>
        <w:t>Subsection 1.5.2—4(5) defines n</w:t>
      </w:r>
      <w:r w:rsidR="00C13390" w:rsidRPr="00FE64A9">
        <w:t>ovel DNA and/or novel protein</w:t>
      </w:r>
      <w:r>
        <w:t xml:space="preserve">: </w:t>
      </w:r>
    </w:p>
    <w:p w14:paraId="1E85FE42" w14:textId="77777777" w:rsidR="00876125" w:rsidRDefault="00876125" w:rsidP="00C13390"/>
    <w:p w14:paraId="6D3B7D10" w14:textId="77777777" w:rsidR="00876125" w:rsidRPr="00876125" w:rsidRDefault="00876125" w:rsidP="00876125">
      <w:pPr>
        <w:widowControl/>
        <w:tabs>
          <w:tab w:val="left" w:pos="1134"/>
        </w:tabs>
        <w:spacing w:before="120" w:after="120"/>
        <w:ind w:left="567"/>
        <w:rPr>
          <w:rFonts w:cs="Arial"/>
          <w:iCs/>
          <w:sz w:val="20"/>
          <w:szCs w:val="22"/>
          <w:lang w:eastAsia="en-AU" w:bidi="ar-SA"/>
        </w:rPr>
      </w:pPr>
      <w:r w:rsidRPr="00876125">
        <w:rPr>
          <w:rFonts w:cs="Arial"/>
          <w:b/>
          <w:bCs/>
          <w:i/>
          <w:sz w:val="20"/>
          <w:szCs w:val="22"/>
          <w:lang w:eastAsia="en-AU" w:bidi="ar-SA"/>
        </w:rPr>
        <w:lastRenderedPageBreak/>
        <w:t xml:space="preserve">novel DNA </w:t>
      </w:r>
      <w:r w:rsidRPr="00876125">
        <w:rPr>
          <w:rFonts w:cs="Arial"/>
          <w:iCs/>
          <w:sz w:val="20"/>
          <w:szCs w:val="22"/>
          <w:lang w:eastAsia="en-AU" w:bidi="ar-SA"/>
        </w:rPr>
        <w:t>and</w:t>
      </w:r>
      <w:r w:rsidRPr="00876125">
        <w:rPr>
          <w:rFonts w:cs="Arial"/>
          <w:b/>
          <w:bCs/>
          <w:i/>
          <w:sz w:val="20"/>
          <w:szCs w:val="22"/>
          <w:lang w:eastAsia="en-AU" w:bidi="ar-SA"/>
        </w:rPr>
        <w:t xml:space="preserve"> novel protein </w:t>
      </w:r>
      <w:r w:rsidRPr="00876125">
        <w:rPr>
          <w:rFonts w:cs="Arial"/>
          <w:iCs/>
          <w:sz w:val="20"/>
          <w:szCs w:val="22"/>
          <w:lang w:eastAsia="en-AU" w:bidi="ar-SA"/>
        </w:rPr>
        <w:t>mean DNA or protein which, as a result of the use of gene technology, is different in chemical sequence or structure from DNA or protein present in counterpart food that has not been produced using gene technology, other than protein that:</w:t>
      </w:r>
    </w:p>
    <w:p w14:paraId="1E39B4F1" w14:textId="36214DCA" w:rsidR="00876125" w:rsidRPr="00876125" w:rsidRDefault="00876125" w:rsidP="00876125">
      <w:pPr>
        <w:tabs>
          <w:tab w:val="left" w:pos="1701"/>
          <w:tab w:val="left" w:pos="2250"/>
        </w:tabs>
        <w:spacing w:before="60" w:after="60"/>
        <w:ind w:left="2268" w:hanging="2268"/>
        <w:rPr>
          <w:rFonts w:cs="Arial"/>
          <w:iCs/>
          <w:sz w:val="20"/>
          <w:szCs w:val="22"/>
          <w:lang w:eastAsia="en-AU" w:bidi="ar-SA"/>
        </w:rPr>
      </w:pPr>
      <w:r w:rsidRPr="00876125">
        <w:rPr>
          <w:rFonts w:cs="Arial"/>
          <w:iCs/>
          <w:sz w:val="20"/>
          <w:szCs w:val="22"/>
          <w:lang w:eastAsia="en-AU" w:bidi="ar-SA"/>
        </w:rPr>
        <w:tab/>
        <w:t>(a)</w:t>
      </w:r>
      <w:r w:rsidRPr="00876125">
        <w:rPr>
          <w:rFonts w:cs="Arial"/>
          <w:iCs/>
          <w:sz w:val="20"/>
          <w:szCs w:val="22"/>
          <w:lang w:eastAsia="en-AU" w:bidi="ar-SA"/>
        </w:rPr>
        <w:tab/>
        <w:t xml:space="preserve"> is *used as a processing aid or *used as a food additive; and</w:t>
      </w:r>
    </w:p>
    <w:p w14:paraId="26DF4B35" w14:textId="77777777" w:rsidR="00876125" w:rsidRPr="00876125" w:rsidRDefault="00876125" w:rsidP="00876125">
      <w:pPr>
        <w:tabs>
          <w:tab w:val="left" w:pos="1701"/>
        </w:tabs>
        <w:spacing w:before="60" w:after="60"/>
        <w:ind w:left="2268" w:hanging="2268"/>
        <w:rPr>
          <w:rFonts w:cs="Arial"/>
          <w:iCs/>
          <w:sz w:val="20"/>
          <w:szCs w:val="22"/>
          <w:lang w:eastAsia="en-AU" w:bidi="ar-SA"/>
        </w:rPr>
      </w:pPr>
      <w:r w:rsidRPr="00876125">
        <w:rPr>
          <w:rFonts w:cs="Arial"/>
          <w:iCs/>
          <w:sz w:val="20"/>
          <w:szCs w:val="22"/>
          <w:lang w:eastAsia="en-AU" w:bidi="ar-SA"/>
        </w:rPr>
        <w:tab/>
        <w:t>(b)</w:t>
      </w:r>
      <w:r w:rsidRPr="00876125">
        <w:rPr>
          <w:rFonts w:cs="Arial"/>
          <w:iCs/>
          <w:sz w:val="20"/>
          <w:szCs w:val="22"/>
          <w:lang w:eastAsia="en-AU" w:bidi="ar-SA"/>
        </w:rPr>
        <w:tab/>
        <w:t>has an amino acid sequence that is found in nature.</w:t>
      </w:r>
    </w:p>
    <w:p w14:paraId="65FD3E7D" w14:textId="77777777" w:rsidR="00876125" w:rsidRDefault="00876125" w:rsidP="00C13390"/>
    <w:p w14:paraId="7A945E52" w14:textId="257BA487" w:rsidR="000F3FDC" w:rsidRDefault="00FE64A9" w:rsidP="002D6263">
      <w:r>
        <w:t xml:space="preserve">The safety assessment notes that the enzyme expressed by </w:t>
      </w:r>
      <w:r w:rsidR="008F173F" w:rsidRPr="00860A43">
        <w:rPr>
          <w:i/>
        </w:rPr>
        <w:t>T</w:t>
      </w:r>
      <w:r w:rsidR="007A5A76">
        <w:rPr>
          <w:i/>
        </w:rPr>
        <w:t>.</w:t>
      </w:r>
      <w:r w:rsidR="008F173F" w:rsidRPr="00860A43">
        <w:rPr>
          <w:i/>
        </w:rPr>
        <w:t xml:space="preserve"> reesei</w:t>
      </w:r>
      <w:r w:rsidR="008F173F" w:rsidRPr="008F173F" w:rsidDel="008F173F">
        <w:rPr>
          <w:i/>
        </w:rPr>
        <w:t xml:space="preserve"> </w:t>
      </w:r>
      <w:r w:rsidR="00D42551">
        <w:t xml:space="preserve">is </w:t>
      </w:r>
      <w:r>
        <w:t xml:space="preserve">a </w:t>
      </w:r>
      <w:r w:rsidRPr="00FE64A9">
        <w:t>truncated protein that differs in sequence to the nati</w:t>
      </w:r>
      <w:r w:rsidR="00876125">
        <w:t xml:space="preserve">ve protein found in </w:t>
      </w:r>
      <w:r w:rsidR="008F173F" w:rsidRPr="00860A43">
        <w:rPr>
          <w:i/>
        </w:rPr>
        <w:t>T</w:t>
      </w:r>
      <w:r w:rsidR="007A5A76">
        <w:rPr>
          <w:i/>
        </w:rPr>
        <w:t>.</w:t>
      </w:r>
      <w:r w:rsidR="008F173F" w:rsidRPr="00860A43">
        <w:rPr>
          <w:i/>
        </w:rPr>
        <w:t xml:space="preserve"> flexuosa</w:t>
      </w:r>
      <w:r w:rsidR="008F173F" w:rsidRPr="008F173F" w:rsidDel="008F173F">
        <w:rPr>
          <w:i/>
        </w:rPr>
        <w:t xml:space="preserve"> </w:t>
      </w:r>
      <w:r w:rsidR="00876125">
        <w:t xml:space="preserve">(refer to section 3.4.1 of Supporting Document 1). If approved, food produced using this </w:t>
      </w:r>
      <w:r w:rsidR="00876125" w:rsidRPr="00876125">
        <w:t xml:space="preserve">endo-1,4-β-xylanase enzyme </w:t>
      </w:r>
      <w:r w:rsidR="002D6263">
        <w:t xml:space="preserve">would be required to be labelled ‘genetically modified’ in conjunction with the name of the processing aid where novel protein remains in the final food. </w:t>
      </w:r>
      <w:r w:rsidR="00876125" w:rsidRPr="00876125">
        <w:t xml:space="preserve"> </w:t>
      </w:r>
    </w:p>
    <w:p w14:paraId="1A235D33" w14:textId="361D72C8" w:rsidR="002D6263" w:rsidRPr="002D6263" w:rsidRDefault="002D6263" w:rsidP="0018074D">
      <w:pPr>
        <w:pStyle w:val="Heading4"/>
      </w:pPr>
      <w:r w:rsidRPr="002D6263">
        <w:t>2.3.</w:t>
      </w:r>
      <w:r w:rsidR="00A537FA">
        <w:t>1</w:t>
      </w:r>
      <w:r w:rsidRPr="002D6263">
        <w:t>.2</w:t>
      </w:r>
      <w:r w:rsidRPr="002D6263">
        <w:tab/>
        <w:t>Declaration of certain substances</w:t>
      </w:r>
    </w:p>
    <w:bookmarkEnd w:id="70"/>
    <w:bookmarkEnd w:id="71"/>
    <w:bookmarkEnd w:id="72"/>
    <w:bookmarkEnd w:id="73"/>
    <w:p w14:paraId="1FBA5C68" w14:textId="0C265770" w:rsidR="00FC7B01" w:rsidRPr="000C3B3A" w:rsidRDefault="00FC7B01" w:rsidP="00FC7B01">
      <w:r w:rsidRPr="000C3B3A">
        <w:t xml:space="preserve">The powdered form of the </w:t>
      </w:r>
      <w:r w:rsidRPr="000C3B3A">
        <w:rPr>
          <w:rFonts w:cs="Arial"/>
        </w:rPr>
        <w:t>endo-1,4-β-xylanase</w:t>
      </w:r>
      <w:r w:rsidRPr="000C3B3A">
        <w:t xml:space="preserve"> enzyme contains a wheat</w:t>
      </w:r>
      <w:r w:rsidR="0018074D" w:rsidRPr="000C3B3A">
        <w:t>-</w:t>
      </w:r>
      <w:r w:rsidRPr="000C3B3A">
        <w:t>based carrier</w:t>
      </w:r>
      <w:r w:rsidR="00EF311F">
        <w:t>, which</w:t>
      </w:r>
      <w:r w:rsidRPr="000C3B3A">
        <w:t xml:space="preserve"> makes up approximately 95.5% of the enzyme preparation. </w:t>
      </w:r>
      <w:r w:rsidR="0018074D" w:rsidRPr="000C3B3A">
        <w:t>If wheat is present in a food for retail sale or food sold to a caterer, it must be declared in accordance with section 1.2.3—4 of Standard 1.2.3</w:t>
      </w:r>
      <w:r w:rsidR="006C4094">
        <w:t>,</w:t>
      </w:r>
      <w:r w:rsidR="0018074D" w:rsidRPr="000C3B3A">
        <w:t xml:space="preserve"> </w:t>
      </w:r>
      <w:r w:rsidR="006C4094">
        <w:t>which requires</w:t>
      </w:r>
      <w:r w:rsidR="0018074D" w:rsidRPr="000C3B3A">
        <w:t xml:space="preserve"> </w:t>
      </w:r>
      <w:r w:rsidR="006C4094">
        <w:t xml:space="preserve">that food bear or be accompanied by </w:t>
      </w:r>
      <w:r w:rsidR="0018074D" w:rsidRPr="000C3B3A">
        <w:t>warning statements, advisory statements and declarations</w:t>
      </w:r>
      <w:r w:rsidR="006C4094">
        <w:t xml:space="preserve"> in certain circumstances</w:t>
      </w:r>
      <w:r w:rsidR="0018074D" w:rsidRPr="000C3B3A">
        <w:t xml:space="preserve">. </w:t>
      </w:r>
    </w:p>
    <w:p w14:paraId="4B77BC60" w14:textId="77777777" w:rsidR="00FC7B01" w:rsidRPr="000C3B3A" w:rsidRDefault="00FC7B01" w:rsidP="00FC7B01"/>
    <w:p w14:paraId="19CD4B60" w14:textId="61E5CAB7" w:rsidR="006826E0" w:rsidRDefault="00FC7B01" w:rsidP="006826E0">
      <w:r w:rsidRPr="000C3B3A">
        <w:t xml:space="preserve">This enzyme is intended for use in </w:t>
      </w:r>
      <w:r w:rsidR="000C3B3A">
        <w:t xml:space="preserve">the manufacture </w:t>
      </w:r>
      <w:r w:rsidR="00395DD6">
        <w:t xml:space="preserve">and/or processing </w:t>
      </w:r>
      <w:r w:rsidR="000C3B3A">
        <w:t xml:space="preserve">of </w:t>
      </w:r>
      <w:r w:rsidR="000B5255">
        <w:t>bakery</w:t>
      </w:r>
      <w:r w:rsidR="000C3B3A">
        <w:t xml:space="preserve"> products (e</w:t>
      </w:r>
      <w:r w:rsidR="0002640B">
        <w:t>.g.</w:t>
      </w:r>
      <w:r w:rsidR="000C3B3A">
        <w:t xml:space="preserve"> breads, biscuits, cakes</w:t>
      </w:r>
      <w:r w:rsidR="0002640B">
        <w:t xml:space="preserve"> and</w:t>
      </w:r>
      <w:r w:rsidR="000C3B3A">
        <w:t xml:space="preserve"> </w:t>
      </w:r>
      <w:r w:rsidR="000B5255">
        <w:t>tortillas), gr</w:t>
      </w:r>
      <w:r w:rsidRPr="000C3B3A">
        <w:t>ain</w:t>
      </w:r>
      <w:r w:rsidR="000B5255">
        <w:t xml:space="preserve">, </w:t>
      </w:r>
      <w:r w:rsidR="00DC30B2">
        <w:t xml:space="preserve">cereal based beverages (including beer) </w:t>
      </w:r>
      <w:r w:rsidR="00395DD6">
        <w:t xml:space="preserve">and </w:t>
      </w:r>
      <w:r w:rsidR="00DC30B2">
        <w:t xml:space="preserve">potable </w:t>
      </w:r>
      <w:r w:rsidR="000B5255">
        <w:t xml:space="preserve">alcohol. </w:t>
      </w:r>
      <w:r w:rsidR="00D47DB6">
        <w:t>With the exception of alcohol distilled from wheat, these foods would have to comply with the mandatory declaration requirement for the presence of cereals containing gluten (which includes wheat)</w:t>
      </w:r>
      <w:r w:rsidR="00FF11E1">
        <w:t xml:space="preserve">. </w:t>
      </w:r>
      <w:r w:rsidR="00390F17">
        <w:t>I</w:t>
      </w:r>
      <w:r w:rsidR="006826E0">
        <w:t>n the case where bakery products are made without gluten containing cereals, a ‘gluten-free’ claim can only be made subject to the food meeting the conditions set out in Schedule S4—3</w:t>
      </w:r>
      <w:r w:rsidR="009B7131">
        <w:t>.</w:t>
      </w:r>
      <w:r w:rsidR="006826E0">
        <w:t xml:space="preserve"> </w:t>
      </w:r>
      <w:r w:rsidR="009B7131">
        <w:t>F</w:t>
      </w:r>
      <w:r w:rsidR="006826E0">
        <w:t xml:space="preserve">or example the food must not contain detectable gluten.  </w:t>
      </w:r>
    </w:p>
    <w:p w14:paraId="73D1745E" w14:textId="77777777" w:rsidR="006826E0" w:rsidRDefault="006826E0" w:rsidP="006826E0"/>
    <w:p w14:paraId="3E54C5E2" w14:textId="69B1E97C" w:rsidR="006826E0" w:rsidRPr="00BE6C06" w:rsidRDefault="006826E0" w:rsidP="00BE6C06">
      <w:pPr>
        <w:rPr>
          <w:lang w:eastAsia="en-AU" w:bidi="ar-SA"/>
        </w:rPr>
      </w:pPr>
      <w:r>
        <w:t>If the food is unpackaged, the allergen information must be displayed in connection with the display of the food or provided to the purchaser on request (section 1.2.9 of Standard 1.2.1).</w:t>
      </w:r>
    </w:p>
    <w:p w14:paraId="6217151A" w14:textId="3BA375C6" w:rsidR="00E520FE" w:rsidRPr="00932F14" w:rsidRDefault="00E520FE" w:rsidP="000C3B3A">
      <w:pPr>
        <w:pStyle w:val="Heading2"/>
        <w:tabs>
          <w:tab w:val="left" w:pos="567"/>
          <w:tab w:val="left" w:pos="1134"/>
          <w:tab w:val="left" w:pos="1701"/>
          <w:tab w:val="left" w:pos="2268"/>
          <w:tab w:val="left" w:pos="2835"/>
          <w:tab w:val="left" w:pos="3402"/>
          <w:tab w:val="left" w:pos="6075"/>
        </w:tabs>
      </w:pPr>
      <w:bookmarkStart w:id="77" w:name="_Toc300933435"/>
      <w:bookmarkStart w:id="78" w:name="_Toc501548773"/>
      <w:bookmarkStart w:id="79" w:name="_Toc503278536"/>
      <w:bookmarkStart w:id="80" w:name="_Toc505593920"/>
      <w:r>
        <w:t>2.4</w:t>
      </w:r>
      <w:r>
        <w:tab/>
        <w:t>Risk communication</w:t>
      </w:r>
      <w:bookmarkEnd w:id="77"/>
      <w:bookmarkEnd w:id="78"/>
      <w:bookmarkEnd w:id="79"/>
      <w:bookmarkEnd w:id="80"/>
      <w:r>
        <w:t xml:space="preserve"> </w:t>
      </w:r>
      <w:r w:rsidR="000C3B3A">
        <w:tab/>
      </w:r>
      <w:r w:rsidR="000C3B3A">
        <w:tab/>
      </w:r>
    </w:p>
    <w:p w14:paraId="2A916143" w14:textId="77777777" w:rsidR="00E520FE" w:rsidRPr="00BE6C06" w:rsidRDefault="00E520FE" w:rsidP="00022DBC">
      <w:pPr>
        <w:pStyle w:val="Heading3"/>
        <w:rPr>
          <w:color w:val="auto"/>
        </w:rPr>
      </w:pPr>
      <w:bookmarkStart w:id="81" w:name="_Toc300933437"/>
      <w:bookmarkStart w:id="82" w:name="_Toc501548774"/>
      <w:bookmarkStart w:id="83" w:name="_Toc503278537"/>
      <w:bookmarkStart w:id="84" w:name="_Toc505593921"/>
      <w:bookmarkStart w:id="85" w:name="_Toc286391012"/>
      <w:r w:rsidRPr="00BE6C06">
        <w:rPr>
          <w:color w:val="auto"/>
        </w:rPr>
        <w:t>2.4.1</w:t>
      </w:r>
      <w:r w:rsidRPr="00BE6C06">
        <w:rPr>
          <w:color w:val="auto"/>
        </w:rPr>
        <w:tab/>
        <w:t>Consultation</w:t>
      </w:r>
      <w:bookmarkEnd w:id="81"/>
      <w:bookmarkEnd w:id="82"/>
      <w:bookmarkEnd w:id="83"/>
      <w:bookmarkEnd w:id="84"/>
    </w:p>
    <w:p w14:paraId="264D0083" w14:textId="08C87A22" w:rsidR="0027513D" w:rsidRDefault="0027513D" w:rsidP="0027513D">
      <w:pPr>
        <w:rPr>
          <w:szCs w:val="22"/>
        </w:rPr>
      </w:pPr>
      <w:r w:rsidRPr="0027513D">
        <w:rPr>
          <w:szCs w:val="22"/>
        </w:rPr>
        <w:t xml:space="preserve">Consultation is a key part of FSANZ’s standards development process. </w:t>
      </w:r>
      <w:r w:rsidR="00674CC7">
        <w:rPr>
          <w:szCs w:val="22"/>
        </w:rPr>
        <w:t>FSANZ developed and applied a basic communication strategy to this Application. All calls for submissions are notified via the Food Standards Notification Circular, media release, FSANZ’s social media tools and Food Standards News.</w:t>
      </w:r>
    </w:p>
    <w:p w14:paraId="73196BC4" w14:textId="77777777" w:rsidR="0027513D" w:rsidRDefault="0027513D" w:rsidP="0027513D">
      <w:pPr>
        <w:rPr>
          <w:color w:val="00B050"/>
        </w:rPr>
      </w:pPr>
    </w:p>
    <w:p w14:paraId="5281EB46" w14:textId="683D44AD" w:rsidR="0027513D" w:rsidRPr="00674CC7" w:rsidRDefault="00674CC7" w:rsidP="0027513D">
      <w:pPr>
        <w:rPr>
          <w:szCs w:val="22"/>
        </w:rPr>
      </w:pPr>
      <w:r w:rsidRPr="00674CC7">
        <w:rPr>
          <w:szCs w:val="22"/>
        </w:rPr>
        <w:t>The process by which FSANZ considers standard development matters is open, accountable, consultative and transparent. Public submissions are called to obtain the viewed of interested parties on issues raised by the Application and the impacts of regulatory options. FSANZ acknowledges the time taken by individuals and organisations to make submissions of this Application.</w:t>
      </w:r>
    </w:p>
    <w:p w14:paraId="0C5FA072" w14:textId="77777777" w:rsidR="00674CC7" w:rsidRPr="00674CC7" w:rsidRDefault="00674CC7" w:rsidP="0027513D">
      <w:pPr>
        <w:rPr>
          <w:szCs w:val="22"/>
        </w:rPr>
      </w:pPr>
    </w:p>
    <w:p w14:paraId="706F6D13" w14:textId="2A2AA341" w:rsidR="00FB67A3" w:rsidRPr="00674CC7" w:rsidRDefault="00674CC7" w:rsidP="00FB67A3">
      <w:pPr>
        <w:rPr>
          <w:szCs w:val="22"/>
        </w:rPr>
      </w:pPr>
      <w:r w:rsidRPr="00674CC7">
        <w:rPr>
          <w:szCs w:val="22"/>
        </w:rPr>
        <w:t xml:space="preserve">The draft variation in this Application will be considered for approval by the FSANZ Board taking into account public comments received from this call for submissions. </w:t>
      </w:r>
      <w:r w:rsidR="00FB67A3" w:rsidRPr="00674CC7">
        <w:rPr>
          <w:szCs w:val="22"/>
        </w:rPr>
        <w:t xml:space="preserve"> </w:t>
      </w:r>
    </w:p>
    <w:p w14:paraId="23B15904" w14:textId="77777777" w:rsidR="00E520FE" w:rsidRPr="00022DBC" w:rsidRDefault="00022DBC" w:rsidP="00022DBC">
      <w:pPr>
        <w:pStyle w:val="Heading3"/>
      </w:pPr>
      <w:bookmarkStart w:id="86" w:name="_Toc300761912"/>
      <w:bookmarkStart w:id="87" w:name="_Toc300933439"/>
      <w:bookmarkStart w:id="88" w:name="_Toc501548775"/>
      <w:bookmarkStart w:id="89" w:name="_Toc503278538"/>
      <w:bookmarkStart w:id="90" w:name="_Toc505593922"/>
      <w:bookmarkEnd w:id="85"/>
      <w:r w:rsidRPr="00022DBC">
        <w:t>2.4.2</w:t>
      </w:r>
      <w:r w:rsidR="00E520FE" w:rsidRPr="00022DBC">
        <w:tab/>
        <w:t>World Trade Organization (WTO)</w:t>
      </w:r>
      <w:bookmarkEnd w:id="86"/>
      <w:bookmarkEnd w:id="87"/>
      <w:bookmarkEnd w:id="88"/>
      <w:bookmarkEnd w:id="89"/>
      <w:bookmarkEnd w:id="90"/>
    </w:p>
    <w:p w14:paraId="65B0A706"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DB764A4" w14:textId="77777777" w:rsidR="00934A6D" w:rsidRDefault="00934A6D" w:rsidP="00E520FE">
      <w:pPr>
        <w:tabs>
          <w:tab w:val="left" w:pos="1560"/>
        </w:tabs>
        <w:rPr>
          <w:color w:val="FF0000"/>
        </w:rPr>
      </w:pPr>
    </w:p>
    <w:p w14:paraId="5656874E" w14:textId="67C96976" w:rsidR="00E520FE" w:rsidRPr="009C6B40" w:rsidRDefault="00143F6F" w:rsidP="00E520FE">
      <w:pPr>
        <w:tabs>
          <w:tab w:val="left" w:pos="1560"/>
        </w:tabs>
        <w:rPr>
          <w:rFonts w:cs="Arial"/>
          <w:iCs/>
        </w:rPr>
      </w:pPr>
      <w:r>
        <w:rPr>
          <w:rFonts w:cs="Arial"/>
        </w:rPr>
        <w:t>A</w:t>
      </w:r>
      <w:r w:rsidR="00E520FE" w:rsidRPr="009C6B40">
        <w:rPr>
          <w:rFonts w:cs="Arial"/>
        </w:rPr>
        <w:t xml:space="preserve">mending the Code to </w:t>
      </w:r>
      <w:r w:rsidR="00934A6D" w:rsidRPr="009C6B40">
        <w:rPr>
          <w:rFonts w:cs="Arial"/>
        </w:rPr>
        <w:t>permit endo-1,4-β-xylanase</w:t>
      </w:r>
      <w:r w:rsidR="00934A6D" w:rsidRPr="009C6B40">
        <w:t xml:space="preserve"> for use as a processing aid </w:t>
      </w:r>
      <w:r w:rsidR="00E520FE" w:rsidRPr="009C6B40">
        <w:rPr>
          <w:rFonts w:cs="Arial"/>
        </w:rPr>
        <w:t xml:space="preserve">is unlikely to have a significant effect on international trade as </w:t>
      </w:r>
      <w:r w:rsidR="009C6B40" w:rsidRPr="009C6B40">
        <w:rPr>
          <w:rFonts w:cs="Arial"/>
        </w:rPr>
        <w:t xml:space="preserve">the enzyme </w:t>
      </w:r>
      <w:r>
        <w:rPr>
          <w:rFonts w:cs="Arial"/>
        </w:rPr>
        <w:t>meets</w:t>
      </w:r>
      <w:r w:rsidR="009C6B40" w:rsidRPr="009C6B40">
        <w:rPr>
          <w:rFonts w:cs="Arial"/>
        </w:rPr>
        <w:t xml:space="preserve"> international specifications for food enzymes</w:t>
      </w:r>
      <w:r w:rsidR="00E520FE" w:rsidRPr="009C6B40">
        <w:rPr>
          <w:rFonts w:cs="Arial"/>
        </w:rPr>
        <w:t xml:space="preserve">. </w:t>
      </w:r>
      <w:r w:rsidR="00E520FE" w:rsidRPr="009C6B40">
        <w:rPr>
          <w:rFonts w:cs="Arial"/>
          <w:iCs/>
        </w:rPr>
        <w:t>The</w:t>
      </w:r>
      <w:r w:rsidR="00E520FE" w:rsidRPr="0024582E">
        <w:rPr>
          <w:rFonts w:cs="Arial"/>
          <w:iCs/>
        </w:rPr>
        <w:t xml:space="preserv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9C6B40">
        <w:rPr>
          <w:rFonts w:cs="Arial"/>
        </w:rPr>
        <w:t>and New Zealand’s</w:t>
      </w:r>
      <w:r w:rsidR="00E520FE" w:rsidRPr="009C6B40">
        <w:rPr>
          <w:rFonts w:cs="Arial"/>
          <w:iCs/>
        </w:rPr>
        <w:t xml:space="preserve"> obligations under the WTO Technical Barriers to Trade or </w:t>
      </w:r>
      <w:r w:rsidR="00D04529" w:rsidRPr="009C6B40">
        <w:rPr>
          <w:rFonts w:cs="Arial"/>
          <w:iCs/>
        </w:rPr>
        <w:t xml:space="preserve">Application of </w:t>
      </w:r>
      <w:r w:rsidR="00E520FE" w:rsidRPr="009C6B40">
        <w:rPr>
          <w:rFonts w:cs="Arial"/>
          <w:iCs/>
        </w:rPr>
        <w:t>Sanitary and Phytosanitary Measures Agreement was not considered necessary.</w:t>
      </w:r>
    </w:p>
    <w:p w14:paraId="17CD4325" w14:textId="745CEA28" w:rsidR="00E520FE" w:rsidRDefault="009C6B40" w:rsidP="00E520FE">
      <w:pPr>
        <w:tabs>
          <w:tab w:val="left" w:pos="1560"/>
        </w:tabs>
        <w:rPr>
          <w:rFonts w:cs="Arial"/>
          <w:color w:val="FF0000"/>
        </w:rPr>
      </w:pPr>
      <w:r w:rsidRPr="0024582E">
        <w:rPr>
          <w:rFonts w:cs="Arial"/>
          <w:color w:val="FF0000"/>
        </w:rPr>
        <w:t xml:space="preserve"> </w:t>
      </w:r>
    </w:p>
    <w:p w14:paraId="38959684" w14:textId="2A0C1D63" w:rsidR="00E520FE" w:rsidRDefault="00022DBC" w:rsidP="00022DBC">
      <w:pPr>
        <w:pStyle w:val="Heading2"/>
      </w:pPr>
      <w:bookmarkStart w:id="91" w:name="_Toc505593923"/>
      <w:bookmarkStart w:id="92" w:name="_Toc501548776"/>
      <w:bookmarkStart w:id="93" w:name="_Toc503278539"/>
      <w:r>
        <w:t>2.5</w:t>
      </w:r>
      <w:r>
        <w:tab/>
        <w:t>FSANZ Act assessment</w:t>
      </w:r>
      <w:bookmarkEnd w:id="91"/>
      <w:r>
        <w:t xml:space="preserve"> </w:t>
      </w:r>
      <w:bookmarkEnd w:id="92"/>
      <w:bookmarkEnd w:id="93"/>
    </w:p>
    <w:p w14:paraId="5DBC2902" w14:textId="6C228FA9" w:rsidR="00726C2F" w:rsidRPr="004E1D3D" w:rsidRDefault="00726C2F" w:rsidP="00726C2F">
      <w:r w:rsidRPr="004E1D3D">
        <w:t xml:space="preserve">When assessing this Application and the subsequent development of a food regulatory measure, FSANZ has had regard to the </w:t>
      </w:r>
      <w:r w:rsidRPr="004E1D3D" w:rsidDel="00932F14">
        <w:t xml:space="preserve">following </w:t>
      </w:r>
      <w:r w:rsidRPr="004E1D3D">
        <w:t xml:space="preserve">matters in section </w:t>
      </w:r>
      <w:r w:rsidR="004E1D3D" w:rsidRPr="004E1D3D">
        <w:t>29</w:t>
      </w:r>
      <w:r w:rsidRPr="004E1D3D">
        <w:t xml:space="preserve"> of the FSANZ Act:</w:t>
      </w:r>
    </w:p>
    <w:p w14:paraId="167E1084" w14:textId="18C4E78C" w:rsidR="00726C2F" w:rsidRPr="004E1D3D" w:rsidRDefault="00726C2F" w:rsidP="00726C2F">
      <w:pPr>
        <w:pStyle w:val="Heading3"/>
        <w:rPr>
          <w:color w:val="auto"/>
        </w:rPr>
      </w:pPr>
      <w:bookmarkStart w:id="94" w:name="_Toc501548777"/>
      <w:bookmarkStart w:id="95" w:name="_Toc503278540"/>
      <w:bookmarkStart w:id="96" w:name="_Toc505593924"/>
      <w:r>
        <w:t>2.5.1</w:t>
      </w:r>
      <w:r>
        <w:tab/>
      </w:r>
      <w:r w:rsidR="00392BDF">
        <w:t>Section 29 of the FSANZ Act</w:t>
      </w:r>
      <w:r w:rsidR="00946360">
        <w:t xml:space="preserve"> </w:t>
      </w:r>
      <w:bookmarkEnd w:id="94"/>
      <w:bookmarkEnd w:id="95"/>
      <w:r w:rsidR="00392BDF">
        <w:t>considerations</w:t>
      </w:r>
      <w:bookmarkEnd w:id="96"/>
    </w:p>
    <w:p w14:paraId="7F72840F" w14:textId="26FCA11C" w:rsidR="003E41D4" w:rsidRDefault="00195254" w:rsidP="00726C2F">
      <w:pPr>
        <w:pStyle w:val="Heading4"/>
      </w:pPr>
      <w:r>
        <w:t>2.5.1.1</w:t>
      </w:r>
      <w:r>
        <w:tab/>
      </w:r>
      <w:r w:rsidR="003E41D4">
        <w:t>Cost benefit considerations</w:t>
      </w:r>
    </w:p>
    <w:p w14:paraId="7D4C42CF" w14:textId="6BD25778" w:rsidR="00726C2F" w:rsidRDefault="00946360" w:rsidP="003E41D4">
      <w:pPr>
        <w:pStyle w:val="Heading5"/>
      </w:pPr>
      <w:r>
        <w:t xml:space="preserve">Objectives for </w:t>
      </w:r>
      <w:r w:rsidR="009B7131">
        <w:t xml:space="preserve">cost benefit </w:t>
      </w:r>
      <w:r>
        <w:t>consideration</w:t>
      </w:r>
    </w:p>
    <w:p w14:paraId="4060EE25" w14:textId="0BF34F9E" w:rsidR="00505E75" w:rsidRDefault="00505E75" w:rsidP="006C4094">
      <w:pPr>
        <w:rPr>
          <w:bCs/>
        </w:rPr>
      </w:pPr>
      <w:r>
        <w:rPr>
          <w:bCs/>
        </w:rPr>
        <w:t xml:space="preserve">The objective of this consideration is to determine whether consumers, industry and government are likely to benefit from a change to the status quo </w:t>
      </w:r>
      <w:r w:rsidR="00733CA7">
        <w:rPr>
          <w:bCs/>
        </w:rPr>
        <w:t xml:space="preserve">by accepting </w:t>
      </w:r>
      <w:r>
        <w:rPr>
          <w:bCs/>
        </w:rPr>
        <w:t xml:space="preserve">the Application. </w:t>
      </w:r>
      <w:r w:rsidR="00733CA7">
        <w:rPr>
          <w:bCs/>
        </w:rPr>
        <w:t xml:space="preserve"> </w:t>
      </w:r>
    </w:p>
    <w:p w14:paraId="104205B7" w14:textId="2F152B42" w:rsidR="00733CA7" w:rsidRDefault="00733CA7" w:rsidP="006C4094">
      <w:pPr>
        <w:rPr>
          <w:bCs/>
        </w:rPr>
      </w:pPr>
    </w:p>
    <w:p w14:paraId="5A295BEA" w14:textId="61FF96A4" w:rsidR="00733CA7" w:rsidRDefault="00733CA7" w:rsidP="006C4094">
      <w:pPr>
        <w:rPr>
          <w:bCs/>
        </w:rPr>
      </w:pPr>
      <w:r>
        <w:rPr>
          <w:bCs/>
        </w:rPr>
        <w:t>Accepting the application would mean varying schedule 18 to permit the use of endo-1,4-</w:t>
      </w:r>
      <w:r>
        <w:rPr>
          <w:rFonts w:cs="Arial"/>
          <w:bCs/>
        </w:rPr>
        <w:t>β</w:t>
      </w:r>
      <w:r>
        <w:rPr>
          <w:bCs/>
        </w:rPr>
        <w:t xml:space="preserve">-xylanase (EC 3.2.1.8) from a genetically modified strain of </w:t>
      </w:r>
      <w:r w:rsidRPr="00733CA7">
        <w:rPr>
          <w:bCs/>
          <w:i/>
        </w:rPr>
        <w:t>T</w:t>
      </w:r>
      <w:r w:rsidR="0080445D">
        <w:rPr>
          <w:bCs/>
          <w:i/>
        </w:rPr>
        <w:t>.</w:t>
      </w:r>
      <w:r w:rsidRPr="00733CA7">
        <w:rPr>
          <w:bCs/>
          <w:i/>
        </w:rPr>
        <w:t xml:space="preserve"> reesei</w:t>
      </w:r>
      <w:r>
        <w:rPr>
          <w:bCs/>
        </w:rPr>
        <w:t xml:space="preserve"> expressing a modified xylanase gene from </w:t>
      </w:r>
      <w:r w:rsidRPr="00733CA7">
        <w:rPr>
          <w:bCs/>
          <w:i/>
        </w:rPr>
        <w:t>T</w:t>
      </w:r>
      <w:r w:rsidR="0080445D">
        <w:rPr>
          <w:bCs/>
          <w:i/>
        </w:rPr>
        <w:t>.</w:t>
      </w:r>
      <w:r w:rsidRPr="00733CA7">
        <w:rPr>
          <w:bCs/>
          <w:i/>
        </w:rPr>
        <w:t xml:space="preserve"> flexuosa</w:t>
      </w:r>
      <w:r w:rsidR="009E6A64">
        <w:rPr>
          <w:bCs/>
          <w:i/>
        </w:rPr>
        <w:t xml:space="preserve"> </w:t>
      </w:r>
      <w:r w:rsidR="009E6A64">
        <w:rPr>
          <w:bCs/>
        </w:rPr>
        <w:t>as a processing aid (enzyme) for use in certain foods</w:t>
      </w:r>
      <w:r>
        <w:rPr>
          <w:bCs/>
        </w:rPr>
        <w:t xml:space="preserve">.  </w:t>
      </w:r>
    </w:p>
    <w:p w14:paraId="364812DD" w14:textId="77777777" w:rsidR="00733CA7" w:rsidRDefault="00733CA7" w:rsidP="006C4094">
      <w:pPr>
        <w:rPr>
          <w:bCs/>
        </w:rPr>
      </w:pPr>
    </w:p>
    <w:p w14:paraId="5D981818" w14:textId="0295A09B" w:rsidR="00505E75" w:rsidRDefault="00505E75" w:rsidP="006C4094">
      <w:pPr>
        <w:rPr>
          <w:bCs/>
        </w:rPr>
      </w:pPr>
      <w:r>
        <w:rPr>
          <w:bCs/>
        </w:rPr>
        <w:t>As FSANZ can approve or reject the Application under S21 of the FSANZ Act, approving the Application is the only proposed measure that has been considered against the status quo</w:t>
      </w:r>
      <w:r w:rsidR="00EF0AFA">
        <w:rPr>
          <w:bCs/>
        </w:rPr>
        <w:t xml:space="preserve"> (i.e. rejecting the Application)</w:t>
      </w:r>
      <w:r>
        <w:rPr>
          <w:bCs/>
        </w:rPr>
        <w:t>.</w:t>
      </w:r>
    </w:p>
    <w:p w14:paraId="608AA11B" w14:textId="6D211A3A" w:rsidR="00505E75" w:rsidRDefault="00505E75" w:rsidP="006C4094">
      <w:pPr>
        <w:rPr>
          <w:bCs/>
        </w:rPr>
      </w:pPr>
    </w:p>
    <w:p w14:paraId="29F827C5" w14:textId="5A221DEF" w:rsidR="00505E75" w:rsidRDefault="00505E75" w:rsidP="006C4094">
      <w:pPr>
        <w:rPr>
          <w:bCs/>
        </w:rPr>
      </w:pPr>
      <w:r>
        <w:rPr>
          <w:bCs/>
        </w:rPr>
        <w:t xml:space="preserve">FSANZ can conclude there is no other practical food regulatory measure aside from </w:t>
      </w:r>
      <w:r w:rsidR="009B7131">
        <w:rPr>
          <w:bCs/>
        </w:rPr>
        <w:t xml:space="preserve">accepting </w:t>
      </w:r>
      <w:r>
        <w:rPr>
          <w:bCs/>
        </w:rPr>
        <w:t>or remaining with the status quo (i.e. rejecting the application).</w:t>
      </w:r>
    </w:p>
    <w:p w14:paraId="281C5091" w14:textId="77777777" w:rsidR="00505E75" w:rsidRDefault="00505E75" w:rsidP="006C4094">
      <w:pPr>
        <w:rPr>
          <w:bCs/>
        </w:rPr>
      </w:pPr>
    </w:p>
    <w:p w14:paraId="7D2253EA" w14:textId="1D95A59A" w:rsidR="00946360" w:rsidRPr="00E02229" w:rsidRDefault="00946360" w:rsidP="0046458A">
      <w:pPr>
        <w:pStyle w:val="Heading5"/>
      </w:pPr>
      <w:r>
        <w:t>Standing exemption from FSANZ completing a regulatory impact statement</w:t>
      </w:r>
    </w:p>
    <w:p w14:paraId="7D368E49" w14:textId="25670B1E" w:rsidR="006C4094" w:rsidRDefault="006C4094" w:rsidP="006C4094">
      <w:pPr>
        <w:rPr>
          <w:bCs/>
        </w:rPr>
      </w:pPr>
      <w:r w:rsidRPr="00825510">
        <w:rPr>
          <w:bCs/>
        </w:rPr>
        <w:t xml:space="preserve">The Office of Best Practice Regulation (OBPR) granted FSANZ a standing exemption from </w:t>
      </w:r>
      <w:r>
        <w:rPr>
          <w:bCs/>
        </w:rPr>
        <w:t>the requirement</w:t>
      </w:r>
      <w:r w:rsidRPr="00825510">
        <w:rPr>
          <w:bCs/>
        </w:rPr>
        <w:t xml:space="preserve"> to develop a Regulatory Impact Statement 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30FD8214" w14:textId="77777777" w:rsidR="006C4094" w:rsidRDefault="006C4094" w:rsidP="006C4094">
      <w:pPr>
        <w:rPr>
          <w:rFonts w:cs="Arial"/>
        </w:rPr>
      </w:pPr>
    </w:p>
    <w:p w14:paraId="087400FA" w14:textId="0C08BD79" w:rsidR="006C4094" w:rsidRDefault="00946360" w:rsidP="006C4094">
      <w:pPr>
        <w:rPr>
          <w:rFonts w:cs="Arial"/>
        </w:rPr>
      </w:pPr>
      <w:r>
        <w:rPr>
          <w:rFonts w:cs="Arial"/>
        </w:rPr>
        <w:t>Despite that</w:t>
      </w:r>
      <w:r w:rsidR="006C4094">
        <w:rPr>
          <w:rFonts w:cs="Arial"/>
        </w:rPr>
        <w:t xml:space="preserve"> exemption, the FSANZ Act requires </w:t>
      </w:r>
      <w:r w:rsidR="006C4094" w:rsidRPr="004335DC">
        <w:rPr>
          <w:rFonts w:cs="Arial"/>
        </w:rPr>
        <w:t xml:space="preserve">FSANZ to </w:t>
      </w:r>
      <w:r w:rsidR="00F91C2B">
        <w:rPr>
          <w:rFonts w:cs="Arial"/>
        </w:rPr>
        <w:t>consider</w:t>
      </w:r>
      <w:r w:rsidR="006C4094" w:rsidRPr="004335DC">
        <w:rPr>
          <w:rFonts w:cs="Arial"/>
        </w:rPr>
        <w:t xml:space="preserve"> </w:t>
      </w:r>
      <w:r w:rsidR="006C4094">
        <w:rPr>
          <w:szCs w:val="22"/>
        </w:rPr>
        <w:t xml:space="preserve">whether costs that would arise from the proposed measure outweigh the direct and indirect benefits to the </w:t>
      </w:r>
      <w:r w:rsidR="00F91C2B">
        <w:rPr>
          <w:szCs w:val="22"/>
        </w:rPr>
        <w:t>consumers</w:t>
      </w:r>
      <w:r w:rsidR="006C4094">
        <w:rPr>
          <w:szCs w:val="22"/>
        </w:rPr>
        <w:t>, government or industry</w:t>
      </w:r>
      <w:r w:rsidR="00B67685">
        <w:rPr>
          <w:szCs w:val="22"/>
        </w:rPr>
        <w:t xml:space="preserve"> (S.29 (2)(a)</w:t>
      </w:r>
      <w:r w:rsidR="00313367">
        <w:rPr>
          <w:szCs w:val="22"/>
        </w:rPr>
        <w:t>.</w:t>
      </w:r>
      <w:r w:rsidR="00B67685">
        <w:rPr>
          <w:szCs w:val="22"/>
        </w:rPr>
        <w:t xml:space="preserve">FSANZ </w:t>
      </w:r>
      <w:r w:rsidR="00010F73">
        <w:rPr>
          <w:szCs w:val="22"/>
        </w:rPr>
        <w:t xml:space="preserve">is </w:t>
      </w:r>
      <w:r w:rsidR="00B67685">
        <w:rPr>
          <w:szCs w:val="22"/>
        </w:rPr>
        <w:t xml:space="preserve">also required to consider  whether other measures (available to the Authority or not) would be more cost-effective than a food regulatory measure developed or varied as a result of the application (s29(2)(c). </w:t>
      </w:r>
      <w:r w:rsidR="006C4094" w:rsidRPr="004335DC">
        <w:rPr>
          <w:rFonts w:cs="Arial"/>
        </w:rPr>
        <w:t xml:space="preserve">. </w:t>
      </w:r>
    </w:p>
    <w:p w14:paraId="24CB0BF2" w14:textId="24462F4E" w:rsidR="006C4094" w:rsidRPr="0046458A" w:rsidRDefault="005863B2" w:rsidP="0046458A">
      <w:pPr>
        <w:pStyle w:val="Heading5"/>
      </w:pPr>
      <w:r>
        <w:t>Costs and benefits</w:t>
      </w:r>
    </w:p>
    <w:p w14:paraId="38352AFE" w14:textId="30AE6337" w:rsidR="006C4094" w:rsidRDefault="006C4094" w:rsidP="006C4094">
      <w:pPr>
        <w:rPr>
          <w:szCs w:val="22"/>
        </w:rPr>
      </w:pPr>
      <w:r>
        <w:t>The</w:t>
      </w:r>
      <w:r w:rsidRPr="004335DC">
        <w:t xml:space="preserve"> consideration of the costs and benefits </w:t>
      </w:r>
      <w:r w:rsidR="005863B2">
        <w:t>is</w:t>
      </w:r>
      <w:r w:rsidRPr="004335DC">
        <w:rPr>
          <w:szCs w:val="22"/>
        </w:rPr>
        <w:t xml:space="preserve"> not intended to be an exhaustive, quantitative economic analysis of the </w:t>
      </w:r>
      <w:r w:rsidR="005863B2">
        <w:rPr>
          <w:szCs w:val="22"/>
        </w:rPr>
        <w:t xml:space="preserve">proposed measures. </w:t>
      </w:r>
      <w:r w:rsidR="00733CA7">
        <w:rPr>
          <w:szCs w:val="22"/>
        </w:rPr>
        <w:t>The</w:t>
      </w:r>
      <w:r w:rsidRPr="004335DC">
        <w:rPr>
          <w:szCs w:val="22"/>
        </w:rPr>
        <w:t xml:space="preserve"> </w:t>
      </w:r>
      <w:r w:rsidR="00733CA7">
        <w:rPr>
          <w:szCs w:val="22"/>
        </w:rPr>
        <w:t>considerations/</w:t>
      </w:r>
      <w:r w:rsidRPr="004335DC">
        <w:rPr>
          <w:szCs w:val="22"/>
        </w:rPr>
        <w:t xml:space="preserve">assessment </w:t>
      </w:r>
      <w:r>
        <w:rPr>
          <w:szCs w:val="22"/>
        </w:rPr>
        <w:t>sought</w:t>
      </w:r>
      <w:r w:rsidRPr="004335DC">
        <w:rPr>
          <w:szCs w:val="22"/>
        </w:rPr>
        <w:t xml:space="preserve"> to highlight the </w:t>
      </w:r>
      <w:r w:rsidR="005863B2">
        <w:rPr>
          <w:szCs w:val="22"/>
        </w:rPr>
        <w:t xml:space="preserve">likely benefits and costs of changing from the status quo by accepting the Application. </w:t>
      </w:r>
      <w:r w:rsidRPr="004335DC">
        <w:rPr>
          <w:szCs w:val="22"/>
        </w:rPr>
        <w:t xml:space="preserve"> </w:t>
      </w:r>
    </w:p>
    <w:p w14:paraId="2D20EF93" w14:textId="06CAB708" w:rsidR="008545F2" w:rsidRDefault="008545F2" w:rsidP="006C4094">
      <w:pPr>
        <w:rPr>
          <w:szCs w:val="22"/>
        </w:rPr>
      </w:pPr>
    </w:p>
    <w:p w14:paraId="6ABF1662" w14:textId="49435858" w:rsidR="006C4094" w:rsidRPr="001B32D0" w:rsidRDefault="00512F25" w:rsidP="003E41D4">
      <w:pPr>
        <w:pStyle w:val="FSTableTitle"/>
        <w:rPr>
          <w:lang w:bidi="ar-SA"/>
        </w:rPr>
      </w:pPr>
      <w:r>
        <w:rPr>
          <w:lang w:bidi="ar-SA"/>
        </w:rPr>
        <w:t>Table 1</w:t>
      </w:r>
      <w:r w:rsidR="00D83870">
        <w:rPr>
          <w:lang w:bidi="ar-SA"/>
        </w:rPr>
        <w:t xml:space="preserve"> </w:t>
      </w:r>
      <w:r w:rsidR="00CB147C">
        <w:rPr>
          <w:lang w:bidi="ar-SA"/>
        </w:rPr>
        <w:t xml:space="preserve">Proposed </w:t>
      </w:r>
      <w:r w:rsidR="00C469DF">
        <w:rPr>
          <w:lang w:bidi="ar-SA"/>
        </w:rPr>
        <w:t xml:space="preserve">food regulatory </w:t>
      </w:r>
      <w:r w:rsidR="00CB147C">
        <w:rPr>
          <w:lang w:bidi="ar-SA"/>
        </w:rPr>
        <w:t>measure – accept the Application</w:t>
      </w:r>
    </w:p>
    <w:tbl>
      <w:tblPr>
        <w:tblStyle w:val="TableGrid1"/>
        <w:tblW w:w="0" w:type="auto"/>
        <w:tblLook w:val="04A0" w:firstRow="1" w:lastRow="0" w:firstColumn="1" w:lastColumn="0" w:noHBand="0" w:noVBand="1"/>
        <w:tblDescription w:val="Table 1 includes costs and benefits for consumers, industry and governments for accepting the application. Column 1 lists the 3 sectors - consumers, industry and governments. Column 2 lists the association costs and benefits for each of the 3 sectors."/>
      </w:tblPr>
      <w:tblGrid>
        <w:gridCol w:w="1417"/>
        <w:gridCol w:w="7869"/>
      </w:tblGrid>
      <w:tr w:rsidR="006C4094" w:rsidRPr="00690683" w14:paraId="41D3E55D" w14:textId="77777777" w:rsidTr="00995AF4">
        <w:trPr>
          <w:tblHeader/>
        </w:trPr>
        <w:tc>
          <w:tcPr>
            <w:tcW w:w="0" w:type="auto"/>
            <w:shd w:val="clear" w:color="auto" w:fill="C2D69B" w:themeFill="accent3" w:themeFillTint="99"/>
          </w:tcPr>
          <w:p w14:paraId="3FCA8BB6" w14:textId="77777777" w:rsidR="006C4094" w:rsidRPr="00B92CE2" w:rsidRDefault="006C4094" w:rsidP="00995AF4">
            <w:pPr>
              <w:keepNext/>
              <w:keepLines/>
              <w:spacing w:before="120" w:after="120"/>
              <w:rPr>
                <w:rFonts w:cs="Arial"/>
                <w:b/>
                <w:sz w:val="20"/>
                <w:szCs w:val="20"/>
              </w:rPr>
            </w:pPr>
            <w:r w:rsidRPr="00B92CE2">
              <w:rPr>
                <w:rFonts w:cs="Arial"/>
                <w:b/>
                <w:sz w:val="20"/>
                <w:szCs w:val="20"/>
              </w:rPr>
              <w:t>Sector</w:t>
            </w:r>
          </w:p>
        </w:tc>
        <w:tc>
          <w:tcPr>
            <w:tcW w:w="0" w:type="auto"/>
            <w:shd w:val="clear" w:color="auto" w:fill="C2D69B" w:themeFill="accent3" w:themeFillTint="99"/>
          </w:tcPr>
          <w:p w14:paraId="585EA45A" w14:textId="77777777" w:rsidR="006C4094" w:rsidRPr="00B92CE2" w:rsidRDefault="006C4094" w:rsidP="00995AF4">
            <w:pPr>
              <w:keepNext/>
              <w:keepLines/>
              <w:spacing w:before="120" w:after="120"/>
              <w:rPr>
                <w:rFonts w:cs="Arial"/>
                <w:b/>
                <w:sz w:val="20"/>
                <w:szCs w:val="20"/>
              </w:rPr>
            </w:pPr>
            <w:r w:rsidRPr="00B92CE2">
              <w:rPr>
                <w:rFonts w:cs="Arial"/>
                <w:b/>
                <w:sz w:val="20"/>
                <w:szCs w:val="20"/>
              </w:rPr>
              <w:t>Costs or benefits to sector</w:t>
            </w:r>
          </w:p>
        </w:tc>
      </w:tr>
      <w:tr w:rsidR="006C4094" w:rsidRPr="004335DC" w14:paraId="1FF915F4" w14:textId="77777777" w:rsidTr="00995AF4">
        <w:tc>
          <w:tcPr>
            <w:tcW w:w="0" w:type="auto"/>
          </w:tcPr>
          <w:p w14:paraId="7913045D" w14:textId="77777777" w:rsidR="006C4094" w:rsidRPr="00B92CE2" w:rsidRDefault="006C4094" w:rsidP="00995AF4">
            <w:pPr>
              <w:spacing w:before="120" w:after="120"/>
              <w:rPr>
                <w:sz w:val="20"/>
                <w:szCs w:val="20"/>
              </w:rPr>
            </w:pPr>
            <w:r w:rsidRPr="00B92CE2">
              <w:rPr>
                <w:sz w:val="20"/>
                <w:szCs w:val="20"/>
              </w:rPr>
              <w:t>Consumers</w:t>
            </w:r>
          </w:p>
        </w:tc>
        <w:tc>
          <w:tcPr>
            <w:tcW w:w="0" w:type="auto"/>
          </w:tcPr>
          <w:p w14:paraId="2E5788BC" w14:textId="05DBF1B5" w:rsidR="00CB147C" w:rsidRDefault="006C4094" w:rsidP="00CB147C">
            <w:pPr>
              <w:keepNext/>
              <w:keepLines/>
              <w:spacing w:before="120" w:after="120"/>
              <w:rPr>
                <w:sz w:val="20"/>
                <w:szCs w:val="20"/>
              </w:rPr>
            </w:pPr>
            <w:r w:rsidRPr="00CB147C">
              <w:rPr>
                <w:sz w:val="20"/>
                <w:szCs w:val="20"/>
              </w:rPr>
              <w:t xml:space="preserve">The use of the enzyme as a processing aid in the manner proposed will not pose a health or safety risk for consumers. Consumers may benefit from the choice of additional food products </w:t>
            </w:r>
            <w:r w:rsidR="00CB147C">
              <w:rPr>
                <w:sz w:val="20"/>
                <w:szCs w:val="20"/>
              </w:rPr>
              <w:t xml:space="preserve">and better quality </w:t>
            </w:r>
            <w:r w:rsidRPr="00CB147C">
              <w:rPr>
                <w:sz w:val="20"/>
                <w:szCs w:val="20"/>
              </w:rPr>
              <w:t xml:space="preserve">that become available due to the use of </w:t>
            </w:r>
            <w:r w:rsidR="00CB147C">
              <w:rPr>
                <w:sz w:val="20"/>
                <w:szCs w:val="20"/>
              </w:rPr>
              <w:t xml:space="preserve">the </w:t>
            </w:r>
            <w:r w:rsidRPr="00CB147C">
              <w:rPr>
                <w:sz w:val="20"/>
                <w:szCs w:val="20"/>
              </w:rPr>
              <w:t xml:space="preserve">enzyme by Australian and New Zealand manufacturers and access to products manufactured using enzyme that are currently manufactured overseas. </w:t>
            </w:r>
          </w:p>
          <w:p w14:paraId="20A974F8" w14:textId="58B800FC" w:rsidR="006C4094" w:rsidRPr="006C4094" w:rsidRDefault="00CB147C" w:rsidP="00CB147C">
            <w:pPr>
              <w:keepNext/>
              <w:keepLines/>
              <w:spacing w:before="120" w:after="120"/>
              <w:rPr>
                <w:sz w:val="20"/>
                <w:szCs w:val="20"/>
              </w:rPr>
            </w:pPr>
            <w:r>
              <w:rPr>
                <w:sz w:val="20"/>
                <w:szCs w:val="20"/>
              </w:rPr>
              <w:t>Prices for products the enzyme is used in may be reduced.</w:t>
            </w:r>
          </w:p>
        </w:tc>
      </w:tr>
      <w:tr w:rsidR="006C4094" w:rsidRPr="004335DC" w14:paraId="23AF8A9B" w14:textId="77777777" w:rsidTr="00995AF4">
        <w:trPr>
          <w:trHeight w:val="629"/>
        </w:trPr>
        <w:tc>
          <w:tcPr>
            <w:tcW w:w="0" w:type="auto"/>
          </w:tcPr>
          <w:p w14:paraId="31CBEC89" w14:textId="77777777" w:rsidR="006C4094" w:rsidRPr="00B92CE2" w:rsidRDefault="006C4094" w:rsidP="00995AF4">
            <w:pPr>
              <w:spacing w:before="120" w:after="120"/>
              <w:rPr>
                <w:sz w:val="20"/>
                <w:szCs w:val="20"/>
              </w:rPr>
            </w:pPr>
            <w:r w:rsidRPr="00B92CE2">
              <w:rPr>
                <w:sz w:val="20"/>
                <w:szCs w:val="20"/>
              </w:rPr>
              <w:t>Industry</w:t>
            </w:r>
          </w:p>
        </w:tc>
        <w:tc>
          <w:tcPr>
            <w:tcW w:w="0" w:type="auto"/>
          </w:tcPr>
          <w:p w14:paraId="0E3F41B6" w14:textId="1244D3EB" w:rsidR="001726A6" w:rsidRDefault="001726A6" w:rsidP="006C4094">
            <w:pPr>
              <w:keepNext/>
              <w:keepLines/>
              <w:spacing w:before="120" w:after="120"/>
            </w:pPr>
            <w:r w:rsidRPr="003E41D4">
              <w:rPr>
                <w:sz w:val="20"/>
                <w:szCs w:val="20"/>
              </w:rPr>
              <w:t>The enzyme works by breaking down cell walls in plant-based foods, which results in improved quality and production efficiencies and</w:t>
            </w:r>
            <w:r>
              <w:t xml:space="preserve"> </w:t>
            </w:r>
            <w:r>
              <w:rPr>
                <w:sz w:val="20"/>
                <w:szCs w:val="20"/>
              </w:rPr>
              <w:t>can provide a benefit</w:t>
            </w:r>
            <w:r w:rsidR="00CB147C">
              <w:rPr>
                <w:sz w:val="20"/>
                <w:szCs w:val="20"/>
              </w:rPr>
              <w:t xml:space="preserve"> (in terms of product and/or competitive advantage)</w:t>
            </w:r>
            <w:r>
              <w:rPr>
                <w:sz w:val="20"/>
                <w:szCs w:val="20"/>
              </w:rPr>
              <w:t xml:space="preserve"> to</w:t>
            </w:r>
            <w:r w:rsidRPr="00B92CE2">
              <w:rPr>
                <w:sz w:val="20"/>
                <w:szCs w:val="20"/>
              </w:rPr>
              <w:t xml:space="preserve"> food manufacturers</w:t>
            </w:r>
            <w:r>
              <w:t xml:space="preserve">. </w:t>
            </w:r>
          </w:p>
          <w:p w14:paraId="777AC894" w14:textId="4DDB3987" w:rsidR="001726A6" w:rsidRDefault="006C4094" w:rsidP="006C4094">
            <w:pPr>
              <w:rPr>
                <w:sz w:val="20"/>
                <w:szCs w:val="20"/>
              </w:rPr>
            </w:pPr>
            <w:r w:rsidRPr="00CB147C">
              <w:rPr>
                <w:sz w:val="20"/>
                <w:szCs w:val="20"/>
              </w:rPr>
              <w:t>The enzyme has already been permitted for use overseas</w:t>
            </w:r>
            <w:r w:rsidR="00CB147C">
              <w:rPr>
                <w:sz w:val="20"/>
                <w:szCs w:val="20"/>
              </w:rPr>
              <w:t xml:space="preserve">. </w:t>
            </w:r>
            <w:r w:rsidR="001726A6">
              <w:rPr>
                <w:sz w:val="20"/>
                <w:szCs w:val="20"/>
              </w:rPr>
              <w:t>P</w:t>
            </w:r>
            <w:r w:rsidRPr="00CB147C">
              <w:rPr>
                <w:sz w:val="20"/>
                <w:szCs w:val="20"/>
              </w:rPr>
              <w:t xml:space="preserve">ermission to use the enzyme as a processing aid </w:t>
            </w:r>
            <w:r w:rsidR="001726A6">
              <w:rPr>
                <w:sz w:val="20"/>
                <w:szCs w:val="20"/>
              </w:rPr>
              <w:t xml:space="preserve">will enable </w:t>
            </w:r>
            <w:r w:rsidRPr="00CB147C">
              <w:rPr>
                <w:sz w:val="20"/>
                <w:szCs w:val="20"/>
              </w:rPr>
              <w:t xml:space="preserve">Australia/New Zealand food manufacturers to access and use a product assessed as safe that is available to their overseas competitors. </w:t>
            </w:r>
            <w:r w:rsidR="00CB147C">
              <w:rPr>
                <w:sz w:val="20"/>
                <w:szCs w:val="20"/>
              </w:rPr>
              <w:t xml:space="preserve">This will improve their capacity to compete in overseas markets. This will be offset to some extent by a wider variety of enzymes for </w:t>
            </w:r>
            <w:r w:rsidR="00CB147C" w:rsidRPr="00CB147C">
              <w:rPr>
                <w:sz w:val="20"/>
                <w:szCs w:val="20"/>
              </w:rPr>
              <w:t>Australia/New Zealand food manufacturers</w:t>
            </w:r>
            <w:r w:rsidR="00CB147C">
              <w:rPr>
                <w:sz w:val="20"/>
                <w:szCs w:val="20"/>
              </w:rPr>
              <w:t>.</w:t>
            </w:r>
          </w:p>
          <w:p w14:paraId="24E7119B" w14:textId="77777777" w:rsidR="001726A6" w:rsidRDefault="001726A6" w:rsidP="006C4094">
            <w:pPr>
              <w:rPr>
                <w:sz w:val="20"/>
                <w:szCs w:val="20"/>
              </w:rPr>
            </w:pPr>
          </w:p>
          <w:p w14:paraId="773E14C4" w14:textId="423DBDB1" w:rsidR="006C4094" w:rsidRPr="00B92CE2" w:rsidRDefault="00C469DF" w:rsidP="00C469DF">
            <w:pPr>
              <w:rPr>
                <w:sz w:val="20"/>
                <w:szCs w:val="20"/>
              </w:rPr>
            </w:pPr>
            <w:r>
              <w:rPr>
                <w:rFonts w:cs="Arial"/>
                <w:sz w:val="20"/>
                <w:szCs w:val="20"/>
              </w:rPr>
              <w:t>U</w:t>
            </w:r>
            <w:r w:rsidR="006C4094" w:rsidRPr="00CB147C">
              <w:rPr>
                <w:rFonts w:cs="Arial"/>
                <w:sz w:val="20"/>
                <w:szCs w:val="20"/>
              </w:rPr>
              <w:t>se by industry is voluntary, therefore it will only be used where industry believe a net benefit exists above using existing manufacturing processes</w:t>
            </w:r>
            <w:r w:rsidR="006C4094" w:rsidRPr="00CB147C" w:rsidDel="00E75156">
              <w:rPr>
                <w:sz w:val="20"/>
                <w:szCs w:val="20"/>
              </w:rPr>
              <w:t>.</w:t>
            </w:r>
          </w:p>
        </w:tc>
      </w:tr>
      <w:tr w:rsidR="006C4094" w:rsidRPr="004335DC" w14:paraId="0B50F985" w14:textId="77777777" w:rsidTr="00995AF4">
        <w:tc>
          <w:tcPr>
            <w:tcW w:w="0" w:type="auto"/>
          </w:tcPr>
          <w:p w14:paraId="20652943" w14:textId="77777777" w:rsidR="006C4094" w:rsidRPr="00B92CE2" w:rsidRDefault="006C4094" w:rsidP="00995AF4">
            <w:pPr>
              <w:spacing w:before="120" w:after="120"/>
              <w:rPr>
                <w:sz w:val="20"/>
                <w:szCs w:val="20"/>
              </w:rPr>
            </w:pPr>
            <w:r w:rsidRPr="00B92CE2">
              <w:rPr>
                <w:sz w:val="20"/>
                <w:szCs w:val="20"/>
              </w:rPr>
              <w:t>Governments</w:t>
            </w:r>
          </w:p>
        </w:tc>
        <w:tc>
          <w:tcPr>
            <w:tcW w:w="0" w:type="auto"/>
          </w:tcPr>
          <w:p w14:paraId="63ECB7B8" w14:textId="1C58EF64" w:rsidR="006C4094" w:rsidRPr="00E04B34" w:rsidRDefault="006C4094" w:rsidP="00C469DF">
            <w:pPr>
              <w:keepNext/>
              <w:keepLines/>
              <w:spacing w:before="120" w:after="120"/>
              <w:rPr>
                <w:sz w:val="20"/>
                <w:szCs w:val="20"/>
              </w:rPr>
            </w:pPr>
            <w:r w:rsidRPr="005C5E07">
              <w:rPr>
                <w:sz w:val="20"/>
                <w:szCs w:val="20"/>
              </w:rPr>
              <w:t xml:space="preserve">There </w:t>
            </w:r>
            <w:r w:rsidRPr="00E04B34">
              <w:rPr>
                <w:sz w:val="20"/>
                <w:szCs w:val="20"/>
              </w:rPr>
              <w:t xml:space="preserve">may be </w:t>
            </w:r>
            <w:r w:rsidR="00C469DF">
              <w:rPr>
                <w:sz w:val="20"/>
                <w:szCs w:val="20"/>
              </w:rPr>
              <w:t>some</w:t>
            </w:r>
            <w:r w:rsidRPr="00E04B34">
              <w:rPr>
                <w:sz w:val="20"/>
                <w:szCs w:val="20"/>
              </w:rPr>
              <w:t xml:space="preserve"> </w:t>
            </w:r>
            <w:r w:rsidR="00C469DF">
              <w:rPr>
                <w:sz w:val="20"/>
                <w:szCs w:val="20"/>
              </w:rPr>
              <w:t xml:space="preserve">costs </w:t>
            </w:r>
            <w:r w:rsidRPr="00E04B34">
              <w:rPr>
                <w:sz w:val="20"/>
                <w:szCs w:val="20"/>
              </w:rPr>
              <w:t>to government in terms of monitoring and compliance</w:t>
            </w:r>
            <w:r w:rsidR="00C469DF">
              <w:rPr>
                <w:sz w:val="20"/>
                <w:szCs w:val="20"/>
              </w:rPr>
              <w:t xml:space="preserve"> in that regulators will need to be made aware this is now a permitted processing aid - enzyme</w:t>
            </w:r>
            <w:r w:rsidRPr="00E04B34">
              <w:rPr>
                <w:sz w:val="20"/>
                <w:szCs w:val="20"/>
              </w:rPr>
              <w:t>. There are no other costs or benefits to governments associated with this option.</w:t>
            </w:r>
          </w:p>
        </w:tc>
      </w:tr>
    </w:tbl>
    <w:p w14:paraId="1F48D91D" w14:textId="3C18CFB3" w:rsidR="00E42788" w:rsidRDefault="00E42788" w:rsidP="00FC4551">
      <w:pPr>
        <w:pStyle w:val="Heading5"/>
      </w:pPr>
      <w:r w:rsidRPr="00FC4551">
        <w:t>Conclusions</w:t>
      </w:r>
      <w:r>
        <w:t xml:space="preserve"> from cost benefit considerations</w:t>
      </w:r>
    </w:p>
    <w:p w14:paraId="621923BC" w14:textId="17C9D3F3" w:rsidR="00E42788" w:rsidRDefault="000A396C" w:rsidP="00E42788">
      <w:pPr>
        <w:rPr>
          <w:bCs/>
        </w:rPr>
      </w:pPr>
      <w:r>
        <w:rPr>
          <w:bCs/>
        </w:rPr>
        <w:t>The</w:t>
      </w:r>
      <w:r w:rsidR="001726A6">
        <w:t xml:space="preserve"> direct and indirect benefits </w:t>
      </w:r>
      <w:r w:rsidR="001726A6" w:rsidRPr="00914030">
        <w:t xml:space="preserve">that would arise from </w:t>
      </w:r>
      <w:r w:rsidR="001726A6" w:rsidRPr="00825510">
        <w:t xml:space="preserve">permitting the use of </w:t>
      </w:r>
      <w:r w:rsidR="001726A6">
        <w:t>this particular enzyme</w:t>
      </w:r>
      <w:r w:rsidR="001726A6" w:rsidRPr="00825510">
        <w:t xml:space="preserve"> as a processing aid</w:t>
      </w:r>
      <w:r w:rsidR="001726A6" w:rsidRPr="00F76827">
        <w:t xml:space="preserve"> </w:t>
      </w:r>
      <w:r w:rsidR="00AD0077">
        <w:t xml:space="preserve">most likely </w:t>
      </w:r>
      <w:r w:rsidR="001726A6" w:rsidRPr="00914030">
        <w:t xml:space="preserve">outweigh the </w:t>
      </w:r>
      <w:r w:rsidR="001726A6">
        <w:t>costs</w:t>
      </w:r>
      <w:r w:rsidR="001726A6" w:rsidRPr="00914030">
        <w:t xml:space="preserve"> </w:t>
      </w:r>
      <w:r w:rsidR="001726A6">
        <w:t>arising</w:t>
      </w:r>
      <w:r w:rsidR="001726A6" w:rsidRPr="00914030">
        <w:t xml:space="preserve"> from </w:t>
      </w:r>
      <w:r w:rsidR="001726A6">
        <w:t>that permission being granted</w:t>
      </w:r>
      <w:r w:rsidR="006C4094">
        <w:t xml:space="preserve">. </w:t>
      </w:r>
    </w:p>
    <w:p w14:paraId="06FF629A" w14:textId="77777777" w:rsidR="00726C2F" w:rsidRDefault="00726C2F" w:rsidP="00726C2F">
      <w:pPr>
        <w:pStyle w:val="Heading4"/>
      </w:pPr>
      <w:r>
        <w:t>2.5.1.2</w:t>
      </w:r>
      <w:r>
        <w:tab/>
        <w:t>Other measures</w:t>
      </w:r>
    </w:p>
    <w:p w14:paraId="0E765A3B" w14:textId="1B370A5B"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w:t>
      </w:r>
      <w:r w:rsidR="001726A6">
        <w:noBreakHyphen/>
      </w:r>
      <w:r>
        <w:t xml:space="preserve">effective than a </w:t>
      </w:r>
      <w:r w:rsidR="007B0DA9">
        <w:t xml:space="preserve">variation of a </w:t>
      </w:r>
      <w:r>
        <w:t xml:space="preserve">food regulatory measure as a result of the </w:t>
      </w:r>
      <w:r w:rsidRPr="00A966F9">
        <w:t>Application.</w:t>
      </w:r>
      <w:r w:rsidR="001726A6">
        <w:t xml:space="preserve"> See discussion above.</w:t>
      </w:r>
    </w:p>
    <w:p w14:paraId="6D704A52" w14:textId="77777777" w:rsidR="00726C2F" w:rsidRDefault="008B0075" w:rsidP="008B0075">
      <w:pPr>
        <w:pStyle w:val="Heading4"/>
      </w:pPr>
      <w:r>
        <w:t>2.5.1.3</w:t>
      </w:r>
      <w:r>
        <w:tab/>
        <w:t>A</w:t>
      </w:r>
      <w:r w:rsidR="00726C2F" w:rsidRPr="00914030">
        <w:t>ny relevant New Zealand standards</w:t>
      </w:r>
    </w:p>
    <w:p w14:paraId="07E0112C" w14:textId="6EDA23A5" w:rsidR="008B0075" w:rsidRDefault="0064104B" w:rsidP="008B0075">
      <w:pPr>
        <w:rPr>
          <w:lang w:bidi="ar-SA"/>
        </w:rPr>
      </w:pPr>
      <w:r>
        <w:rPr>
          <w:lang w:bidi="ar-SA"/>
        </w:rPr>
        <w:t>Standards 1.1.1, 1.1.2 and 1.3.3; and Schedule 18 from the Code apply in both Australia and New Zealand. There are no other relevant New Zealand standards</w:t>
      </w:r>
      <w:r w:rsidR="008B0075">
        <w:rPr>
          <w:lang w:bidi="ar-SA"/>
        </w:rPr>
        <w:t>.</w:t>
      </w:r>
    </w:p>
    <w:p w14:paraId="39FF6F52" w14:textId="77777777" w:rsidR="00726C2F" w:rsidRPr="00914030" w:rsidRDefault="00BE3818" w:rsidP="00BE3818">
      <w:pPr>
        <w:pStyle w:val="Heading4"/>
      </w:pPr>
      <w:r>
        <w:t>2.5.1.4</w:t>
      </w:r>
      <w:r>
        <w:tab/>
      </w:r>
      <w:r w:rsidR="0027513D">
        <w:t>A</w:t>
      </w:r>
      <w:r>
        <w:t>ny other relevant matters</w:t>
      </w:r>
    </w:p>
    <w:p w14:paraId="4D2A8D2B" w14:textId="3C4E7027" w:rsidR="00BE3818" w:rsidRDefault="008B5567" w:rsidP="00BE3818">
      <w:pPr>
        <w:rPr>
          <w:lang w:bidi="ar-SA"/>
        </w:rPr>
      </w:pPr>
      <w:r>
        <w:t>Other relevant matters are considered below</w:t>
      </w:r>
      <w:r w:rsidR="00BE3818">
        <w:rPr>
          <w:lang w:bidi="ar-SA"/>
        </w:rPr>
        <w:t>.</w:t>
      </w:r>
      <w:r>
        <w:t xml:space="preserve"> </w:t>
      </w:r>
    </w:p>
    <w:p w14:paraId="74767E03" w14:textId="77777777" w:rsidR="00022DBC" w:rsidRPr="00914030" w:rsidRDefault="00BE3818" w:rsidP="00022DBC">
      <w:pPr>
        <w:pStyle w:val="Heading3"/>
      </w:pPr>
      <w:bookmarkStart w:id="97" w:name="_Toc501548778"/>
      <w:bookmarkStart w:id="98" w:name="_Toc503278541"/>
      <w:bookmarkStart w:id="99" w:name="_Toc505593925"/>
      <w:bookmarkStart w:id="100" w:name="_Toc300761897"/>
      <w:bookmarkStart w:id="101" w:name="_Toc300933440"/>
      <w:r>
        <w:lastRenderedPageBreak/>
        <w:t>2.5.2</w:t>
      </w:r>
      <w:r w:rsidR="00022DBC" w:rsidRPr="00914030">
        <w:t>.</w:t>
      </w:r>
      <w:r w:rsidR="00022DBC" w:rsidRPr="00914030">
        <w:tab/>
      </w:r>
      <w:r>
        <w:t>Subsection 18(1)</w:t>
      </w:r>
      <w:bookmarkEnd w:id="97"/>
      <w:bookmarkEnd w:id="98"/>
      <w:bookmarkEnd w:id="99"/>
      <w:r>
        <w:t xml:space="preserve"> </w:t>
      </w:r>
      <w:bookmarkEnd w:id="100"/>
      <w:bookmarkEnd w:id="101"/>
    </w:p>
    <w:p w14:paraId="7E480D7E" w14:textId="77777777" w:rsidR="00010F73" w:rsidRDefault="00022DBC" w:rsidP="00022DBC">
      <w:pPr>
        <w:pStyle w:val="Heading4"/>
      </w:pPr>
      <w:r w:rsidRPr="00914030">
        <w:rPr>
          <w:rFonts w:cs="Arial"/>
        </w:rPr>
        <w:t xml:space="preserve">FSANZ has also </w:t>
      </w:r>
      <w:r w:rsidRPr="00914030">
        <w:t xml:space="preserve">considered the three objectives in subsection 18(1) of the </w:t>
      </w:r>
      <w:r>
        <w:t>FSANZ Act during the assessment.</w:t>
      </w:r>
      <w:bookmarkStart w:id="102" w:name="_Toc297029117"/>
      <w:bookmarkStart w:id="103" w:name="_Toc300761898"/>
      <w:bookmarkStart w:id="104" w:name="_Toc300933441"/>
    </w:p>
    <w:p w14:paraId="5D1018EC" w14:textId="083BEEE2" w:rsidR="00022DBC" w:rsidRPr="00914030" w:rsidRDefault="00BE3818" w:rsidP="00022DBC">
      <w:pPr>
        <w:pStyle w:val="Heading4"/>
        <w:rPr>
          <w:lang w:eastAsia="en-AU"/>
        </w:rPr>
      </w:pPr>
      <w:r>
        <w:rPr>
          <w:lang w:eastAsia="en-AU"/>
        </w:rPr>
        <w:t>2.5.2</w:t>
      </w:r>
      <w:r w:rsidR="00022DBC" w:rsidRPr="00914030">
        <w:rPr>
          <w:lang w:eastAsia="en-AU"/>
        </w:rPr>
        <w:t>.1</w:t>
      </w:r>
      <w:r w:rsidR="00022DBC" w:rsidRPr="00914030">
        <w:rPr>
          <w:lang w:eastAsia="en-AU"/>
        </w:rPr>
        <w:tab/>
        <w:t>Protection of public health and safety</w:t>
      </w:r>
      <w:bookmarkEnd w:id="102"/>
      <w:bookmarkEnd w:id="103"/>
      <w:bookmarkEnd w:id="104"/>
    </w:p>
    <w:p w14:paraId="4D991078" w14:textId="68346CE7" w:rsidR="00022DBC" w:rsidRPr="00BE3818" w:rsidRDefault="00CE272B" w:rsidP="00022DBC">
      <w:pPr>
        <w:rPr>
          <w:color w:val="00B050"/>
        </w:rPr>
      </w:pPr>
      <w:r w:rsidRPr="004563A0">
        <w:t>FSANZ has completed a safety assessment (SD1) which is summarised in section 2.2.2. The safety assessment concluded there are no public health and safety concerns in permitting endo-1,4-</w:t>
      </w:r>
      <w:r w:rsidRPr="004563A0">
        <w:rPr>
          <w:rFonts w:cs="Arial"/>
        </w:rPr>
        <w:t>β</w:t>
      </w:r>
      <w:r w:rsidR="0080445D">
        <w:t xml:space="preserve">-xylanase (EC </w:t>
      </w:r>
      <w:r w:rsidRPr="004563A0">
        <w:t xml:space="preserve">3.2.1.8) sourced from </w:t>
      </w:r>
      <w:r w:rsidRPr="004563A0">
        <w:rPr>
          <w:i/>
        </w:rPr>
        <w:t>T</w:t>
      </w:r>
      <w:r w:rsidR="0080445D">
        <w:rPr>
          <w:i/>
        </w:rPr>
        <w:t>.</w:t>
      </w:r>
      <w:r w:rsidRPr="004563A0">
        <w:rPr>
          <w:i/>
        </w:rPr>
        <w:t xml:space="preserve"> reesei</w:t>
      </w:r>
      <w:r w:rsidRPr="004563A0">
        <w:t>, containing a mo</w:t>
      </w:r>
      <w:r>
        <w:t xml:space="preserve">dified xylanase gene from </w:t>
      </w:r>
      <w:r>
        <w:rPr>
          <w:i/>
        </w:rPr>
        <w:t>T</w:t>
      </w:r>
      <w:r w:rsidR="0080445D">
        <w:rPr>
          <w:i/>
        </w:rPr>
        <w:t>.</w:t>
      </w:r>
      <w:r>
        <w:rPr>
          <w:i/>
        </w:rPr>
        <w:t xml:space="preserve"> flexuosa</w:t>
      </w:r>
      <w:r w:rsidR="002408F4">
        <w:rPr>
          <w:i/>
        </w:rPr>
        <w:t>,</w:t>
      </w:r>
      <w:r>
        <w:rPr>
          <w:i/>
        </w:rPr>
        <w:t xml:space="preserve"> </w:t>
      </w:r>
      <w:r>
        <w:t>as a processing aid for use in certain food applications</w:t>
      </w:r>
      <w:r w:rsidR="004563A0">
        <w:t>.</w:t>
      </w:r>
    </w:p>
    <w:p w14:paraId="04199EC5" w14:textId="77777777" w:rsidR="00022DBC" w:rsidRPr="00914030" w:rsidRDefault="00BE3818" w:rsidP="00022DBC">
      <w:pPr>
        <w:pStyle w:val="Heading4"/>
        <w:rPr>
          <w:lang w:eastAsia="en-AU"/>
        </w:rPr>
      </w:pPr>
      <w:bookmarkStart w:id="105" w:name="_Toc300761899"/>
      <w:bookmarkStart w:id="106" w:name="_Toc300933442"/>
      <w:r>
        <w:rPr>
          <w:lang w:eastAsia="en-AU"/>
        </w:rPr>
        <w:t>2.5.2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5"/>
      <w:bookmarkEnd w:id="106"/>
    </w:p>
    <w:p w14:paraId="65EC9081" w14:textId="5A6B191B" w:rsidR="00022DBC" w:rsidRPr="001575FD" w:rsidRDefault="00A10669" w:rsidP="00022DBC">
      <w:r w:rsidRPr="00A10669">
        <w:t xml:space="preserve">No issues have been identified. </w:t>
      </w:r>
      <w:r>
        <w:t>The l</w:t>
      </w:r>
      <w:r w:rsidR="001575FD" w:rsidRPr="001575FD">
        <w:t xml:space="preserve">abelling requirements </w:t>
      </w:r>
      <w:r w:rsidR="00594673">
        <w:t xml:space="preserve">relating to permitting </w:t>
      </w:r>
      <w:r w:rsidR="00594673" w:rsidRPr="004563A0">
        <w:t>endo-1,4-</w:t>
      </w:r>
      <w:r w:rsidR="00594673" w:rsidRPr="004563A0">
        <w:rPr>
          <w:rFonts w:cs="Arial"/>
        </w:rPr>
        <w:t>β</w:t>
      </w:r>
      <w:r w:rsidR="00713FC5">
        <w:t xml:space="preserve">-xylanase (EC </w:t>
      </w:r>
      <w:r w:rsidR="00594673" w:rsidRPr="004563A0">
        <w:t xml:space="preserve">3.2.1.8) sourced from </w:t>
      </w:r>
      <w:r w:rsidR="00594673" w:rsidRPr="004563A0">
        <w:rPr>
          <w:i/>
        </w:rPr>
        <w:t>T</w:t>
      </w:r>
      <w:r w:rsidR="00713FC5">
        <w:rPr>
          <w:i/>
        </w:rPr>
        <w:t>.</w:t>
      </w:r>
      <w:r w:rsidR="00594673" w:rsidRPr="004563A0">
        <w:rPr>
          <w:i/>
        </w:rPr>
        <w:t xml:space="preserve"> reesei</w:t>
      </w:r>
      <w:r w:rsidR="00594673">
        <w:t xml:space="preserve"> </w:t>
      </w:r>
      <w:r>
        <w:t xml:space="preserve">are </w:t>
      </w:r>
      <w:r w:rsidR="001575FD" w:rsidRPr="001575FD">
        <w:t xml:space="preserve">discussed in </w:t>
      </w:r>
      <w:r>
        <w:t xml:space="preserve">Section </w:t>
      </w:r>
      <w:r w:rsidR="001575FD" w:rsidRPr="001575FD">
        <w:t>2.3.2</w:t>
      </w:r>
      <w:r>
        <w:t xml:space="preserve"> – Labelling considerations.</w:t>
      </w:r>
    </w:p>
    <w:p w14:paraId="3F7093C2" w14:textId="77777777" w:rsidR="00022DBC" w:rsidRPr="00914030" w:rsidRDefault="00BE3818" w:rsidP="00022DBC">
      <w:pPr>
        <w:pStyle w:val="Heading4"/>
        <w:rPr>
          <w:lang w:eastAsia="en-AU"/>
        </w:rPr>
      </w:pPr>
      <w:bookmarkStart w:id="107" w:name="_Toc300761900"/>
      <w:bookmarkStart w:id="108" w:name="_Toc300933443"/>
      <w:r>
        <w:rPr>
          <w:lang w:eastAsia="en-AU"/>
        </w:rPr>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7"/>
      <w:bookmarkEnd w:id="108"/>
    </w:p>
    <w:p w14:paraId="5CE14CB8" w14:textId="5633ABA3" w:rsidR="00022DBC" w:rsidRPr="001575FD" w:rsidRDefault="001575FD" w:rsidP="00022DBC">
      <w:r w:rsidRPr="001575FD">
        <w:t xml:space="preserve">There are no issues for preventing misleading or deceptive conduct in this Application. </w:t>
      </w:r>
    </w:p>
    <w:p w14:paraId="4A49277A" w14:textId="77777777" w:rsidR="00022DBC" w:rsidRPr="00914030" w:rsidRDefault="00B51E03" w:rsidP="00B51E03">
      <w:pPr>
        <w:pStyle w:val="Heading3"/>
      </w:pPr>
      <w:bookmarkStart w:id="109" w:name="_Toc300761901"/>
      <w:bookmarkStart w:id="110" w:name="_Toc300933444"/>
      <w:bookmarkStart w:id="111" w:name="_Toc501548779"/>
      <w:bookmarkStart w:id="112" w:name="_Toc503278542"/>
      <w:bookmarkStart w:id="113" w:name="_Toc505593926"/>
      <w:r>
        <w:t>2.5.3</w:t>
      </w:r>
      <w:r w:rsidR="00022DBC" w:rsidRPr="00914030">
        <w:tab/>
        <w:t xml:space="preserve">Subsection 18(2) </w:t>
      </w:r>
      <w:bookmarkEnd w:id="109"/>
      <w:bookmarkEnd w:id="110"/>
      <w:r w:rsidR="00022DBC" w:rsidRPr="00914030">
        <w:t>considerations</w:t>
      </w:r>
      <w:bookmarkEnd w:id="111"/>
      <w:bookmarkEnd w:id="112"/>
      <w:bookmarkEnd w:id="113"/>
    </w:p>
    <w:p w14:paraId="05329258" w14:textId="6526BF93" w:rsidR="00022DBC" w:rsidRPr="00914030" w:rsidRDefault="00022DBC" w:rsidP="00022DBC">
      <w:pPr>
        <w:rPr>
          <w:rFonts w:cs="Arial"/>
        </w:rPr>
      </w:pPr>
      <w:r w:rsidRPr="00914030">
        <w:rPr>
          <w:rFonts w:cs="Arial"/>
        </w:rPr>
        <w:t>FSANZ has also had regard to:</w:t>
      </w:r>
    </w:p>
    <w:p w14:paraId="0024E25C" w14:textId="3D9D6D16" w:rsidR="00022DBC" w:rsidRPr="008828D9" w:rsidRDefault="00662FC7" w:rsidP="00662FC7">
      <w:pPr>
        <w:pStyle w:val="Heading4"/>
      </w:pPr>
      <w:r>
        <w:t>2.5.3.1 T</w:t>
      </w:r>
      <w:r w:rsidR="00022DBC" w:rsidRPr="008828D9">
        <w:t>he need for standards to be based on risk analysis using the best available scientific evidence</w:t>
      </w:r>
    </w:p>
    <w:p w14:paraId="553E9F34" w14:textId="4B384FC3" w:rsidR="008828D9" w:rsidRPr="008828D9" w:rsidRDefault="001575FD" w:rsidP="008828D9">
      <w:pPr>
        <w:rPr>
          <w:lang w:bidi="ar-SA"/>
        </w:rPr>
      </w:pPr>
      <w:r w:rsidRPr="004C28C4">
        <w:t xml:space="preserve">FSANZ has used the best available scientific evidence to conduct the food technology and safety assessment (SD1). The Applicant submitted supporting information (including scientific studies, </w:t>
      </w:r>
      <w:r w:rsidR="004C28C4">
        <w:t>product</w:t>
      </w:r>
      <w:r w:rsidRPr="004C28C4">
        <w:t xml:space="preserve"> information and relevant literature) as part of their Application</w:t>
      </w:r>
      <w:r w:rsidR="00D31EFC">
        <w:t xml:space="preserve"> FSANZ also considered other information relevant to the Application.</w:t>
      </w:r>
    </w:p>
    <w:p w14:paraId="5E6E6B53" w14:textId="25F00F0E" w:rsidR="00022DBC" w:rsidRPr="008828D9" w:rsidRDefault="00D84E82" w:rsidP="00183547">
      <w:pPr>
        <w:pStyle w:val="Heading4"/>
      </w:pPr>
      <w:r>
        <w:t>2.5.3.2 T</w:t>
      </w:r>
      <w:r w:rsidR="00022DBC" w:rsidRPr="008828D9">
        <w:t>he promotion of consistency between domestic and international food standards</w:t>
      </w:r>
    </w:p>
    <w:p w14:paraId="50CF63FC" w14:textId="5500B56B" w:rsidR="008828D9" w:rsidRPr="008828D9" w:rsidRDefault="004C28C4" w:rsidP="001726A6">
      <w:pPr>
        <w:rPr>
          <w:lang w:bidi="ar-SA"/>
        </w:rPr>
      </w:pPr>
      <w:r w:rsidRPr="004C28C4">
        <w:t>There are no Codex Alimentarius standards for enzymes. However, this enzyme is permitted for use in France and the USA. It also meets international specifications in section 1.4.</w:t>
      </w:r>
      <w:r w:rsidR="001726A6">
        <w:t xml:space="preserve"> </w:t>
      </w:r>
    </w:p>
    <w:p w14:paraId="3F3B9D14" w14:textId="6F3FCB67" w:rsidR="00022DBC" w:rsidRPr="008828D9" w:rsidRDefault="002B5F73" w:rsidP="002B5F73">
      <w:pPr>
        <w:pStyle w:val="Heading4"/>
        <w:rPr>
          <w:b w:val="0"/>
        </w:rPr>
      </w:pPr>
      <w:r>
        <w:t>2.5.3.3 T</w:t>
      </w:r>
      <w:r w:rsidR="00022DBC" w:rsidRPr="008828D9">
        <w:t>he desirability of an efficient and internationally competitive food industry</w:t>
      </w:r>
    </w:p>
    <w:p w14:paraId="14EE20ED" w14:textId="690A886A" w:rsidR="008828D9" w:rsidRPr="00F4144A" w:rsidRDefault="004C28C4" w:rsidP="008828D9">
      <w:r w:rsidRPr="00F4144A">
        <w:t>Permitting this enzyme provides the Applicant and food manufacturers and processors with the opportunity to</w:t>
      </w:r>
      <w:r w:rsidR="001726A6">
        <w:t xml:space="preserve"> obtain improved quality and production efficiencies</w:t>
      </w:r>
      <w:r w:rsidRPr="00F4144A">
        <w:t xml:space="preserve"> </w:t>
      </w:r>
      <w:r w:rsidR="00F4144A" w:rsidRPr="00F4144A">
        <w:t xml:space="preserve">in </w:t>
      </w:r>
      <w:r w:rsidR="001726A6">
        <w:t xml:space="preserve">the </w:t>
      </w:r>
      <w:r w:rsidR="00C1661B">
        <w:t xml:space="preserve">production and </w:t>
      </w:r>
      <w:r w:rsidR="001726A6">
        <w:t>manufactur</w:t>
      </w:r>
      <w:r w:rsidR="00C1661B">
        <w:t>e</w:t>
      </w:r>
      <w:r w:rsidR="001726A6">
        <w:t xml:space="preserve"> of </w:t>
      </w:r>
      <w:r w:rsidR="00F4144A" w:rsidRPr="00F4144A">
        <w:t>certain food</w:t>
      </w:r>
      <w:r w:rsidR="001726A6">
        <w:t>s</w:t>
      </w:r>
      <w:r w:rsidR="00F4144A" w:rsidRPr="00F4144A">
        <w:t xml:space="preserve">. </w:t>
      </w:r>
    </w:p>
    <w:p w14:paraId="0E71D122" w14:textId="77777777" w:rsidR="008828D9" w:rsidRPr="00F4144A" w:rsidRDefault="008828D9" w:rsidP="008828D9">
      <w:pPr>
        <w:rPr>
          <w:lang w:bidi="ar-SA"/>
        </w:rPr>
      </w:pPr>
    </w:p>
    <w:p w14:paraId="3F70BF32" w14:textId="40385977" w:rsidR="00022DBC" w:rsidRPr="008828D9" w:rsidRDefault="002B5F73" w:rsidP="002B5F73">
      <w:pPr>
        <w:pStyle w:val="Heading4"/>
      </w:pPr>
      <w:r>
        <w:t>2.5.3.4 T</w:t>
      </w:r>
      <w:r w:rsidR="00022DBC" w:rsidRPr="008828D9">
        <w:t>he promotion of fair trading in food</w:t>
      </w:r>
    </w:p>
    <w:p w14:paraId="02D918FB" w14:textId="50D9AEEE" w:rsidR="008828D9" w:rsidRPr="008828D9" w:rsidRDefault="001726A6" w:rsidP="008828D9">
      <w:pPr>
        <w:rPr>
          <w:lang w:bidi="ar-SA"/>
        </w:rPr>
      </w:pPr>
      <w:r w:rsidRPr="00825510">
        <w:t>FSANZ did not identify any relevant issues relating to this consideration</w:t>
      </w:r>
      <w:r w:rsidR="00F4144A" w:rsidRPr="008454B7">
        <w:t xml:space="preserve">. </w:t>
      </w:r>
    </w:p>
    <w:p w14:paraId="5DA00224" w14:textId="5BBE15FF" w:rsidR="00022DBC" w:rsidRPr="005E2F53" w:rsidRDefault="002B5F73" w:rsidP="002B5F73">
      <w:pPr>
        <w:pStyle w:val="Heading4"/>
      </w:pPr>
      <w:r>
        <w:lastRenderedPageBreak/>
        <w:t>2.5.3.5 A</w:t>
      </w:r>
      <w:r w:rsidR="00022DBC" w:rsidRPr="008828D9">
        <w:t xml:space="preserve">ny written policy guidelines formulated by the </w:t>
      </w:r>
      <w:r w:rsidR="006E527D" w:rsidRPr="00A960C6">
        <w:t>Forum on Food Regulation</w:t>
      </w:r>
    </w:p>
    <w:p w14:paraId="742DC4D3" w14:textId="4ECBD8DD" w:rsidR="00C53C63" w:rsidRPr="00871CF9" w:rsidRDefault="00C53C63" w:rsidP="00C53C63">
      <w:pPr>
        <w:keepNext/>
        <w:widowControl/>
      </w:pPr>
      <w:r w:rsidRPr="00871CF9">
        <w:t xml:space="preserve">The </w:t>
      </w:r>
      <w:r>
        <w:t>Ministerial Policy Guideline</w:t>
      </w:r>
      <w:r w:rsidR="00B568A5">
        <w:t xml:space="preserve"> for</w:t>
      </w:r>
      <w:r>
        <w:t xml:space="preserve"> </w:t>
      </w:r>
      <w:hyperlink r:id="rId21" w:history="1">
        <w:r>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AE4B569" w14:textId="11E0B1D9" w:rsidR="00C53C63" w:rsidRPr="00871CF9" w:rsidRDefault="00C53C63" w:rsidP="00C53C63">
      <w:pPr>
        <w:pStyle w:val="FSBullet1"/>
      </w:pPr>
      <w:r w:rsidRPr="00871CF9">
        <w:t>the purpose for adding the substance can be articulated clearly by the manufacturer as achieving a solely technological function (i.e. the ‘stated purpose’)</w:t>
      </w:r>
    </w:p>
    <w:p w14:paraId="53104034" w14:textId="5838F527" w:rsidR="00C53C63" w:rsidRPr="00871CF9" w:rsidRDefault="00C53C63" w:rsidP="00C53C63">
      <w:pPr>
        <w:pStyle w:val="FSBullet1"/>
      </w:pPr>
      <w:r w:rsidRPr="00871CF9">
        <w:t>the addition of the substance to food is safe for human consumption</w:t>
      </w:r>
    </w:p>
    <w:p w14:paraId="317BFA89" w14:textId="0294B79C" w:rsidR="00C53C63" w:rsidRPr="00871CF9" w:rsidRDefault="00C53C63" w:rsidP="00C53C63">
      <w:pPr>
        <w:pStyle w:val="FSBullet1"/>
      </w:pPr>
      <w:r w:rsidRPr="00871CF9">
        <w:t>the amounts added are consistent with achieving the technological function</w:t>
      </w:r>
      <w:r w:rsidR="0002640B">
        <w:t xml:space="preserve"> </w:t>
      </w:r>
    </w:p>
    <w:p w14:paraId="7C4725F8" w14:textId="3BF62B1F" w:rsidR="00C53C63" w:rsidRPr="00871CF9" w:rsidRDefault="00C53C63" w:rsidP="00C53C63">
      <w:pPr>
        <w:pStyle w:val="FSBullet1"/>
      </w:pPr>
      <w:r w:rsidRPr="00871CF9">
        <w:t>the substance is added in a quantity and a form which is consistent with delivering the stated purpose</w:t>
      </w:r>
      <w:r w:rsidR="0002640B">
        <w:t xml:space="preserve">,  and </w:t>
      </w:r>
    </w:p>
    <w:p w14:paraId="508890E1" w14:textId="7C56EEF5" w:rsidR="00C53C63" w:rsidRPr="008200A6" w:rsidRDefault="00C53C63" w:rsidP="00C53C63">
      <w:pPr>
        <w:pStyle w:val="FSBullet1"/>
      </w:pPr>
      <w:r w:rsidRPr="008200A6">
        <w:t>no nutrition, health or related claims are to be made in regard to the substance.</w:t>
      </w:r>
    </w:p>
    <w:p w14:paraId="222AF642" w14:textId="77777777" w:rsidR="00C53C63" w:rsidRPr="00F05D25" w:rsidRDefault="00C53C63" w:rsidP="00C53C63"/>
    <w:p w14:paraId="653618BE" w14:textId="4333B95D" w:rsidR="00C53C63" w:rsidRPr="00F05D25" w:rsidRDefault="00C53C63" w:rsidP="00C53C63">
      <w:r w:rsidRPr="00F05D25">
        <w:t xml:space="preserve">FSANZ has determined that permitting </w:t>
      </w:r>
      <w:r w:rsidRPr="004563A0">
        <w:t>endo-1,4-</w:t>
      </w:r>
      <w:r w:rsidRPr="004563A0">
        <w:rPr>
          <w:rFonts w:cs="Arial"/>
        </w:rPr>
        <w:t>β</w:t>
      </w:r>
      <w:r w:rsidRPr="004563A0">
        <w:t>-xylanase (EC</w:t>
      </w:r>
      <w:r w:rsidR="00226248">
        <w:t xml:space="preserve"> </w:t>
      </w:r>
      <w:r w:rsidRPr="004563A0">
        <w:t xml:space="preserve">3.2.1.8) from </w:t>
      </w:r>
      <w:r w:rsidR="001A6CF1" w:rsidRPr="00BF6A9E">
        <w:t xml:space="preserve">a genetically modified strain of </w:t>
      </w:r>
      <w:r w:rsidR="001A6CF1" w:rsidRPr="00BF6A9E">
        <w:rPr>
          <w:i/>
        </w:rPr>
        <w:t>T</w:t>
      </w:r>
      <w:r w:rsidR="0080445D">
        <w:rPr>
          <w:i/>
        </w:rPr>
        <w:t>.</w:t>
      </w:r>
      <w:r w:rsidR="001A6CF1" w:rsidRPr="00BF6A9E">
        <w:rPr>
          <w:i/>
        </w:rPr>
        <w:t xml:space="preserve"> reesei</w:t>
      </w:r>
      <w:r w:rsidR="001A6CF1" w:rsidRPr="00BF6A9E">
        <w:t xml:space="preserve"> </w:t>
      </w:r>
      <w:r w:rsidR="001A6CF1">
        <w:t>containing a</w:t>
      </w:r>
      <w:r w:rsidR="001A6CF1" w:rsidRPr="00BF6A9E">
        <w:t xml:space="preserve"> xylanase gene</w:t>
      </w:r>
      <w:r w:rsidR="001A6CF1">
        <w:t xml:space="preserve"> isolated</w:t>
      </w:r>
      <w:r w:rsidR="001A6CF1" w:rsidRPr="00BF6A9E">
        <w:t xml:space="preserve"> from </w:t>
      </w:r>
      <w:r w:rsidR="001A6CF1" w:rsidRPr="00BF6A9E">
        <w:rPr>
          <w:i/>
        </w:rPr>
        <w:t>T</w:t>
      </w:r>
      <w:r w:rsidR="0080445D">
        <w:rPr>
          <w:i/>
        </w:rPr>
        <w:t>.</w:t>
      </w:r>
      <w:r w:rsidR="001A6CF1" w:rsidRPr="00BF6A9E">
        <w:rPr>
          <w:i/>
        </w:rPr>
        <w:t xml:space="preserve"> flexuosa</w:t>
      </w:r>
      <w:r>
        <w:rPr>
          <w:i/>
        </w:rPr>
        <w:t xml:space="preserve">  </w:t>
      </w:r>
      <w:r>
        <w:t>as a processing aid for use in certain food applications</w:t>
      </w:r>
      <w:r w:rsidRPr="00F05D25" w:rsidDel="00C53C63">
        <w:t xml:space="preserve"> </w:t>
      </w:r>
      <w:r w:rsidRPr="00F05D25">
        <w:t xml:space="preserve">is consistent with the </w:t>
      </w:r>
      <w:r w:rsidR="001726A6">
        <w:t xml:space="preserve">Ministerial Policy Guideline and the </w:t>
      </w:r>
      <w:r w:rsidRPr="00F05D25">
        <w:t>specific order principles for ‘Technological Function’.</w:t>
      </w:r>
    </w:p>
    <w:p w14:paraId="24DFA58F" w14:textId="77777777" w:rsidR="00E520FE" w:rsidRDefault="00E520FE" w:rsidP="00DD3C5E"/>
    <w:p w14:paraId="32DF2B01" w14:textId="19005080" w:rsidR="005F7342" w:rsidRPr="005A1711" w:rsidRDefault="00867B23" w:rsidP="00E203C2">
      <w:pPr>
        <w:pStyle w:val="Heading1"/>
      </w:pPr>
      <w:bookmarkStart w:id="114" w:name="_Toc286391014"/>
      <w:bookmarkStart w:id="115" w:name="_Toc175381455"/>
      <w:bookmarkStart w:id="116" w:name="_Toc300933445"/>
      <w:bookmarkStart w:id="117" w:name="_Toc501548780"/>
      <w:bookmarkStart w:id="118" w:name="_Toc503278543"/>
      <w:bookmarkStart w:id="119" w:name="_Toc505593927"/>
      <w:bookmarkEnd w:id="40"/>
      <w:bookmarkEnd w:id="41"/>
      <w:bookmarkEnd w:id="42"/>
      <w:bookmarkEnd w:id="43"/>
      <w:bookmarkEnd w:id="44"/>
      <w:bookmarkEnd w:id="45"/>
      <w:bookmarkEnd w:id="74"/>
      <w:r>
        <w:t>3</w:t>
      </w:r>
      <w:r w:rsidR="00F604DE">
        <w:tab/>
      </w:r>
      <w:bookmarkEnd w:id="114"/>
      <w:bookmarkEnd w:id="115"/>
      <w:bookmarkEnd w:id="116"/>
      <w:r w:rsidR="00D14405">
        <w:t xml:space="preserve">Draft </w:t>
      </w:r>
      <w:r w:rsidR="00D14405" w:rsidRPr="005A1711">
        <w:t>variation</w:t>
      </w:r>
      <w:bookmarkEnd w:id="117"/>
      <w:bookmarkEnd w:id="118"/>
      <w:bookmarkEnd w:id="119"/>
    </w:p>
    <w:p w14:paraId="368186DA" w14:textId="5EB0D8A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5A1711">
        <w:t>gazettal</w:t>
      </w:r>
      <w:r w:rsidRPr="005A1711">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5ACBBC57" w:rsidR="00D26814" w:rsidRPr="00924C80" w:rsidRDefault="00D26814" w:rsidP="002432EE">
      <w:pPr>
        <w:rPr>
          <w:rFonts w:cs="Arial"/>
          <w:color w:val="FF0000"/>
        </w:rPr>
      </w:pPr>
      <w:bookmarkStart w:id="120" w:name="_Toc175381456"/>
      <w:bookmarkStart w:id="121" w:name="_Toc300761917"/>
      <w:bookmarkStart w:id="122" w:name="_Toc300933449"/>
      <w:bookmarkStart w:id="123" w:name="_Toc501548781"/>
      <w:bookmarkStart w:id="124" w:name="_Toc11735643"/>
      <w:bookmarkStart w:id="125" w:name="_Toc29883130"/>
      <w:bookmarkStart w:id="126" w:name="_Toc41906817"/>
      <w:bookmarkStart w:id="127" w:name="_Toc41907564"/>
      <w:bookmarkStart w:id="128" w:name="_Toc43112360"/>
      <w:bookmarkEnd w:id="120"/>
      <w:bookmarkEnd w:id="121"/>
      <w:bookmarkEnd w:id="122"/>
      <w:bookmarkEnd w:id="123"/>
    </w:p>
    <w:p w14:paraId="30A1B3E9" w14:textId="77777777" w:rsidR="00924C80" w:rsidRPr="00896608" w:rsidRDefault="00867B23" w:rsidP="00E75054">
      <w:pPr>
        <w:pStyle w:val="Heading1"/>
      </w:pPr>
      <w:bookmarkStart w:id="129" w:name="_Toc300933452"/>
      <w:bookmarkStart w:id="130" w:name="_Toc501548784"/>
      <w:bookmarkStart w:id="131" w:name="_Toc503278544"/>
      <w:bookmarkStart w:id="132" w:name="_Toc505593928"/>
      <w:r w:rsidRPr="00896608">
        <w:t>4</w:t>
      </w:r>
      <w:r w:rsidR="00924C80" w:rsidRPr="00896608">
        <w:tab/>
        <w:t>R</w:t>
      </w:r>
      <w:bookmarkEnd w:id="129"/>
      <w:r w:rsidR="006C28E2" w:rsidRPr="00896608">
        <w:t>eferences</w:t>
      </w:r>
      <w:bookmarkEnd w:id="130"/>
      <w:bookmarkEnd w:id="131"/>
      <w:bookmarkEnd w:id="132"/>
    </w:p>
    <w:p w14:paraId="1C28AE18" w14:textId="6AB21CF0" w:rsidR="00670F66" w:rsidRPr="0071484C" w:rsidRDefault="00B21B09" w:rsidP="00670F66">
      <w:pPr>
        <w:tabs>
          <w:tab w:val="left" w:pos="0"/>
        </w:tabs>
        <w:rPr>
          <w:rFonts w:cs="Arial"/>
          <w:noProof/>
          <w:szCs w:val="22"/>
        </w:rPr>
      </w:pPr>
      <w:hyperlink r:id="rId22" w:history="1">
        <w:r w:rsidR="00670F66" w:rsidRPr="005C75D5">
          <w:rPr>
            <w:rStyle w:val="Hyperlink"/>
            <w:rFonts w:cs="Arial"/>
            <w:noProof/>
            <w:szCs w:val="22"/>
          </w:rPr>
          <w:t>Food Chemicals Codex 9</w:t>
        </w:r>
        <w:r w:rsidR="00670F66" w:rsidRPr="005C75D5">
          <w:rPr>
            <w:rStyle w:val="Hyperlink"/>
            <w:rFonts w:cs="Arial"/>
            <w:noProof/>
            <w:szCs w:val="22"/>
            <w:vertAlign w:val="superscript"/>
          </w:rPr>
          <w:t>th</w:t>
        </w:r>
        <w:r w:rsidR="00670F66" w:rsidRPr="005C75D5">
          <w:rPr>
            <w:rStyle w:val="Hyperlink"/>
            <w:rFonts w:cs="Arial"/>
            <w:noProof/>
            <w:szCs w:val="22"/>
          </w:rPr>
          <w:t xml:space="preserve"> Edition (2014)</w:t>
        </w:r>
      </w:hyperlink>
      <w:r w:rsidR="00670F66" w:rsidRPr="0071484C">
        <w:rPr>
          <w:rFonts w:cs="Arial"/>
          <w:noProof/>
          <w:szCs w:val="22"/>
        </w:rPr>
        <w:t>, The United States Pharmacopeia, United States Pharmacopeial Convention, Rockville, MD.</w:t>
      </w:r>
      <w:r w:rsidR="00670F66">
        <w:rPr>
          <w:rFonts w:cs="Arial"/>
          <w:noProof/>
          <w:szCs w:val="22"/>
        </w:rPr>
        <w:t xml:space="preserve"> (</w:t>
      </w:r>
      <w:r w:rsidR="009F0309">
        <w:rPr>
          <w:rFonts w:cs="Arial"/>
          <w:noProof/>
          <w:szCs w:val="22"/>
        </w:rPr>
        <w:t>A</w:t>
      </w:r>
      <w:r w:rsidR="00670F66">
        <w:rPr>
          <w:rFonts w:cs="Arial"/>
          <w:noProof/>
          <w:szCs w:val="22"/>
        </w:rPr>
        <w:t>ccessed November 2017).</w:t>
      </w:r>
    </w:p>
    <w:p w14:paraId="55E9A98C" w14:textId="77777777" w:rsidR="00670F66" w:rsidRDefault="00670F66" w:rsidP="00670F66">
      <w:pPr>
        <w:rPr>
          <w:color w:val="00B050"/>
          <w:sz w:val="20"/>
          <w:szCs w:val="20"/>
        </w:rPr>
      </w:pPr>
    </w:p>
    <w:p w14:paraId="1F0EF627" w14:textId="523E52A0" w:rsidR="00670F66" w:rsidRPr="0071484C" w:rsidRDefault="00670F66" w:rsidP="00670F66">
      <w:pPr>
        <w:rPr>
          <w:szCs w:val="22"/>
        </w:rPr>
      </w:pPr>
      <w:r w:rsidRPr="0071484C">
        <w:rPr>
          <w:szCs w:val="22"/>
        </w:rPr>
        <w:t xml:space="preserve">IUBMB (2017) International Union of Biochemistry and Molecular Biology (IUBMB) Enzyme Nomenclature. </w:t>
      </w:r>
      <w:hyperlink r:id="rId23" w:anchor="008" w:history="1">
        <w:r w:rsidR="009F0309" w:rsidRPr="00670382">
          <w:rPr>
            <w:rStyle w:val="Hyperlink"/>
            <w:szCs w:val="22"/>
          </w:rPr>
          <w:t xml:space="preserve">Enzyme Nomenclature for </w:t>
        </w:r>
        <w:r w:rsidR="00670382" w:rsidRPr="00670382">
          <w:rPr>
            <w:rStyle w:val="Hyperlink"/>
            <w:szCs w:val="22"/>
          </w:rPr>
          <w:t>EC 3.2.1.8</w:t>
        </w:r>
      </w:hyperlink>
      <w:r w:rsidR="009F0309">
        <w:rPr>
          <w:szCs w:val="22"/>
        </w:rPr>
        <w:t xml:space="preserve"> </w:t>
      </w:r>
      <w:r w:rsidRPr="0071484C">
        <w:rPr>
          <w:szCs w:val="22"/>
        </w:rPr>
        <w:t>(Accessed 27</w:t>
      </w:r>
      <w:r w:rsidRPr="0071484C">
        <w:rPr>
          <w:szCs w:val="22"/>
          <w:vertAlign w:val="superscript"/>
        </w:rPr>
        <w:t>th</w:t>
      </w:r>
      <w:r w:rsidRPr="0071484C">
        <w:rPr>
          <w:szCs w:val="22"/>
        </w:rPr>
        <w:t xml:space="preserve"> November 2017</w:t>
      </w:r>
      <w:r>
        <w:rPr>
          <w:szCs w:val="22"/>
        </w:rPr>
        <w:t>)</w:t>
      </w:r>
      <w:r w:rsidRPr="0071484C">
        <w:rPr>
          <w:szCs w:val="22"/>
        </w:rPr>
        <w:t xml:space="preserve">. </w:t>
      </w:r>
    </w:p>
    <w:p w14:paraId="4AC9CEAC" w14:textId="629757BD" w:rsidR="00670F66" w:rsidRDefault="00670F66" w:rsidP="00924C80">
      <w:pPr>
        <w:rPr>
          <w:color w:val="00B050"/>
          <w:sz w:val="20"/>
          <w:szCs w:val="20"/>
        </w:rPr>
      </w:pPr>
    </w:p>
    <w:p w14:paraId="4A6FF096" w14:textId="6D15DEEC" w:rsidR="00670F66" w:rsidRPr="0071484C" w:rsidRDefault="00670F66" w:rsidP="00670F66">
      <w:pPr>
        <w:rPr>
          <w:szCs w:val="22"/>
        </w:rPr>
      </w:pPr>
      <w:r w:rsidRPr="0071484C">
        <w:rPr>
          <w:szCs w:val="22"/>
        </w:rPr>
        <w:t>JECFA (20</w:t>
      </w:r>
      <w:r w:rsidR="00665316">
        <w:rPr>
          <w:szCs w:val="22"/>
        </w:rPr>
        <w:t>06</w:t>
      </w:r>
      <w:r w:rsidRPr="0071484C">
        <w:rPr>
          <w:szCs w:val="22"/>
        </w:rPr>
        <w:t xml:space="preserve">) </w:t>
      </w:r>
      <w:hyperlink r:id="rId24" w:history="1">
        <w:r w:rsidRPr="0071484C">
          <w:rPr>
            <w:rStyle w:val="Hyperlink"/>
            <w:szCs w:val="22"/>
          </w:rPr>
          <w:t>General specifications and considerations for enzyme preparations.</w:t>
        </w:r>
      </w:hyperlink>
      <w:r w:rsidRPr="0071484C">
        <w:rPr>
          <w:szCs w:val="22"/>
        </w:rPr>
        <w:t xml:space="preserve"> used in food processing. (Accessed 24</w:t>
      </w:r>
      <w:r w:rsidR="009F0309" w:rsidRPr="009F0309">
        <w:rPr>
          <w:szCs w:val="22"/>
          <w:vertAlign w:val="superscript"/>
        </w:rPr>
        <w:t>th</w:t>
      </w:r>
      <w:r w:rsidR="009F0309">
        <w:rPr>
          <w:szCs w:val="22"/>
        </w:rPr>
        <w:t xml:space="preserve"> </w:t>
      </w:r>
      <w:r w:rsidRPr="0071484C">
        <w:rPr>
          <w:szCs w:val="22"/>
        </w:rPr>
        <w:t xml:space="preserve"> November 2017). </w:t>
      </w:r>
    </w:p>
    <w:p w14:paraId="630DD283" w14:textId="77777777" w:rsidR="00670F66" w:rsidRPr="00D26814" w:rsidRDefault="00670F66" w:rsidP="00924C80">
      <w:pPr>
        <w:rPr>
          <w:color w:val="00B050"/>
          <w:sz w:val="20"/>
          <w:szCs w:val="20"/>
        </w:rPr>
      </w:pPr>
    </w:p>
    <w:bookmarkEnd w:id="124"/>
    <w:bookmarkEnd w:id="125"/>
    <w:bookmarkEnd w:id="126"/>
    <w:bookmarkEnd w:id="127"/>
    <w:bookmarkEnd w:id="128"/>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6BCE0DE4"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6F73DA6E" w:rsidR="00AB0275" w:rsidRPr="00456BD5" w:rsidRDefault="00AB0275" w:rsidP="00AB0275">
      <w:pPr>
        <w:pStyle w:val="Heading2"/>
        <w:ind w:left="0" w:firstLine="0"/>
      </w:pPr>
      <w:bookmarkStart w:id="133" w:name="_Toc300933454"/>
      <w:r w:rsidRPr="00932F14">
        <w:br w:type="page"/>
      </w:r>
      <w:bookmarkStart w:id="134" w:name="_Toc29883131"/>
      <w:bookmarkStart w:id="135" w:name="_Toc41906818"/>
      <w:bookmarkStart w:id="136" w:name="_Toc41907565"/>
      <w:bookmarkStart w:id="137" w:name="_Toc120358596"/>
      <w:bookmarkStart w:id="138" w:name="_Toc175381458"/>
      <w:bookmarkStart w:id="139" w:name="_Toc11735644"/>
      <w:bookmarkStart w:id="140" w:name="_Toc415572037"/>
      <w:bookmarkStart w:id="141" w:name="_Toc501548785"/>
      <w:bookmarkStart w:id="142" w:name="_Toc503278545"/>
      <w:bookmarkStart w:id="143" w:name="_Toc505593929"/>
      <w:r w:rsidRPr="00932F14">
        <w:lastRenderedPageBreak/>
        <w:t xml:space="preserve">Attachment </w:t>
      </w:r>
      <w:bookmarkEnd w:id="134"/>
      <w:bookmarkEnd w:id="135"/>
      <w:bookmarkEnd w:id="136"/>
      <w:bookmarkEnd w:id="137"/>
      <w:bookmarkEnd w:id="138"/>
      <w:r>
        <w:t>A</w:t>
      </w:r>
      <w:bookmarkStart w:id="144" w:name="_Toc120358597"/>
      <w:bookmarkStart w:id="145" w:name="_Toc175381459"/>
      <w:bookmarkEnd w:id="139"/>
      <w:r>
        <w:t xml:space="preserve"> –</w:t>
      </w:r>
      <w:r w:rsidR="00CA3C65">
        <w:t xml:space="preserve"> </w:t>
      </w:r>
      <w:bookmarkStart w:id="146" w:name="_Toc415572039"/>
      <w:bookmarkEnd w:id="144"/>
      <w:bookmarkEnd w:id="145"/>
      <w:bookmarkEnd w:id="140"/>
      <w:bookmarkEnd w:id="133"/>
      <w:r w:rsidR="00CA3C65">
        <w:t>D</w:t>
      </w:r>
      <w:r>
        <w:t xml:space="preserve">raft </w:t>
      </w:r>
      <w:r w:rsidRPr="00932F14">
        <w:t>variation to the</w:t>
      </w:r>
      <w:r w:rsidRPr="00755F02">
        <w:t xml:space="preserve"> </w:t>
      </w:r>
      <w:r w:rsidRPr="00795D86">
        <w:rPr>
          <w:i/>
        </w:rPr>
        <w:t>Australia New Zealand Food Standards Code</w:t>
      </w:r>
      <w:bookmarkEnd w:id="141"/>
      <w:bookmarkEnd w:id="142"/>
      <w:bookmarkEnd w:id="143"/>
      <w:r>
        <w:rPr>
          <w:i/>
        </w:rPr>
        <w:t xml:space="preserve"> </w:t>
      </w:r>
      <w:bookmarkEnd w:id="146"/>
    </w:p>
    <w:p w14:paraId="0C9F92A8" w14:textId="77777777" w:rsidR="00AB0275" w:rsidRPr="00795D86" w:rsidRDefault="00AB0275" w:rsidP="00AB0275">
      <w:pPr>
        <w:rPr>
          <w:lang w:bidi="ar-SA"/>
        </w:rPr>
      </w:pPr>
    </w:p>
    <w:p w14:paraId="6140CC99" w14:textId="67D5BDBB" w:rsidR="004E4A74" w:rsidRDefault="004E4A74" w:rsidP="00AB0275">
      <w:r w:rsidRPr="00C0014E">
        <w:rPr>
          <w:noProof/>
          <w:sz w:val="20"/>
          <w:lang w:eastAsia="en-GB" w:bidi="ar-SA"/>
        </w:rPr>
        <w:drawing>
          <wp:inline distT="0" distB="0" distL="0" distR="0" wp14:anchorId="587232C3" wp14:editId="30124885">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62AAA6" w14:textId="77777777" w:rsidR="004E4A74" w:rsidRDefault="004E4A74" w:rsidP="00AB0275"/>
    <w:p w14:paraId="1FB9B533" w14:textId="77777777" w:rsidR="004E4A74" w:rsidRDefault="004E4A74" w:rsidP="004E4A74">
      <w:pPr>
        <w:pBdr>
          <w:bottom w:val="single" w:sz="4" w:space="1" w:color="auto"/>
        </w:pBdr>
        <w:rPr>
          <w:b/>
          <w:sz w:val="20"/>
        </w:rPr>
      </w:pPr>
      <w:r w:rsidRPr="006153A1">
        <w:rPr>
          <w:b/>
          <w:sz w:val="20"/>
        </w:rPr>
        <w:t>Food Standards (</w:t>
      </w:r>
      <w:r w:rsidRPr="00F618DF">
        <w:rPr>
          <w:b/>
          <w:sz w:val="20"/>
        </w:rPr>
        <w:t>Application A</w:t>
      </w:r>
      <w:r>
        <w:rPr>
          <w:b/>
          <w:sz w:val="20"/>
        </w:rPr>
        <w:t xml:space="preserve">1153 </w:t>
      </w:r>
      <w:r w:rsidRPr="00A32232">
        <w:rPr>
          <w:b/>
          <w:sz w:val="20"/>
        </w:rPr>
        <w:t>–</w:t>
      </w:r>
      <w:r>
        <w:rPr>
          <w:b/>
          <w:sz w:val="20"/>
        </w:rPr>
        <w:t xml:space="preserve"> Endo xylanase from </w:t>
      </w:r>
      <w:r w:rsidRPr="004E4A74">
        <w:rPr>
          <w:b/>
          <w:i/>
          <w:sz w:val="20"/>
          <w:szCs w:val="20"/>
        </w:rPr>
        <w:t>Trichoderma</w:t>
      </w:r>
      <w:r w:rsidRPr="004E4A74">
        <w:rPr>
          <w:b/>
          <w:i/>
          <w:sz w:val="20"/>
        </w:rPr>
        <w:t xml:space="preserve"> reesei</w:t>
      </w:r>
      <w:r>
        <w:rPr>
          <w:b/>
          <w:sz w:val="20"/>
        </w:rPr>
        <w:t xml:space="preserve"> as a Processing Aid)</w:t>
      </w:r>
      <w:r w:rsidRPr="00C0014E">
        <w:rPr>
          <w:b/>
          <w:sz w:val="20"/>
        </w:rPr>
        <w:t xml:space="preserve"> Variation</w:t>
      </w:r>
    </w:p>
    <w:p w14:paraId="326919FA" w14:textId="77777777" w:rsidR="004E4A74" w:rsidRPr="00C0014E" w:rsidRDefault="004E4A74" w:rsidP="004E4A74">
      <w:pPr>
        <w:pBdr>
          <w:bottom w:val="single" w:sz="4" w:space="1" w:color="auto"/>
        </w:pBdr>
        <w:rPr>
          <w:b/>
          <w:sz w:val="20"/>
        </w:rPr>
      </w:pPr>
    </w:p>
    <w:p w14:paraId="05166B5C" w14:textId="77777777" w:rsidR="004E4A74" w:rsidRPr="008F2616" w:rsidRDefault="004E4A74" w:rsidP="004E4A74">
      <w:pPr>
        <w:rPr>
          <w:sz w:val="20"/>
        </w:rPr>
      </w:pPr>
    </w:p>
    <w:p w14:paraId="48214C3D" w14:textId="77777777" w:rsidR="004E4A74" w:rsidRPr="008F2616" w:rsidRDefault="004E4A74" w:rsidP="004E4A7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0769342" w14:textId="77777777" w:rsidR="004E4A74" w:rsidRPr="008F2616" w:rsidRDefault="004E4A74" w:rsidP="004E4A74">
      <w:pPr>
        <w:rPr>
          <w:sz w:val="20"/>
        </w:rPr>
      </w:pPr>
    </w:p>
    <w:p w14:paraId="1FFC0F50" w14:textId="77777777" w:rsidR="004E4A74" w:rsidRPr="008F2616" w:rsidRDefault="004E4A74" w:rsidP="004E4A74">
      <w:pPr>
        <w:rPr>
          <w:sz w:val="20"/>
        </w:rPr>
      </w:pPr>
      <w:r w:rsidRPr="008F2616">
        <w:rPr>
          <w:sz w:val="20"/>
        </w:rPr>
        <w:t xml:space="preserve">Dated </w:t>
      </w:r>
      <w:r>
        <w:rPr>
          <w:sz w:val="20"/>
        </w:rPr>
        <w:t xml:space="preserve">[To be completed by </w:t>
      </w:r>
      <w:r w:rsidRPr="000A7291">
        <w:rPr>
          <w:color w:val="FF0000"/>
          <w:sz w:val="20"/>
        </w:rPr>
        <w:t>Delegate</w:t>
      </w:r>
      <w:r>
        <w:rPr>
          <w:sz w:val="20"/>
        </w:rPr>
        <w:t>]</w:t>
      </w:r>
    </w:p>
    <w:p w14:paraId="23E43CB7" w14:textId="77777777" w:rsidR="004E4A74" w:rsidRPr="008F2616" w:rsidRDefault="004E4A74" w:rsidP="004E4A74">
      <w:pPr>
        <w:rPr>
          <w:sz w:val="20"/>
        </w:rPr>
      </w:pPr>
    </w:p>
    <w:p w14:paraId="05FA0B5B" w14:textId="77777777" w:rsidR="004E4A74" w:rsidRDefault="004E4A74" w:rsidP="004E4A74">
      <w:pPr>
        <w:rPr>
          <w:sz w:val="20"/>
        </w:rPr>
      </w:pPr>
    </w:p>
    <w:p w14:paraId="6492517C" w14:textId="77777777" w:rsidR="004E4A74" w:rsidRDefault="004E4A74" w:rsidP="004E4A74">
      <w:pPr>
        <w:rPr>
          <w:sz w:val="20"/>
        </w:rPr>
      </w:pPr>
    </w:p>
    <w:p w14:paraId="5C4D016C" w14:textId="77777777" w:rsidR="004E4A74" w:rsidRPr="008F2616" w:rsidRDefault="004E4A74" w:rsidP="004E4A74">
      <w:pPr>
        <w:rPr>
          <w:sz w:val="20"/>
        </w:rPr>
      </w:pPr>
    </w:p>
    <w:p w14:paraId="113C8459" w14:textId="77777777" w:rsidR="004E4A74" w:rsidRPr="008F2616" w:rsidRDefault="004E4A74" w:rsidP="004E4A74">
      <w:pPr>
        <w:rPr>
          <w:sz w:val="20"/>
        </w:rPr>
      </w:pPr>
    </w:p>
    <w:p w14:paraId="59AE0453" w14:textId="77777777" w:rsidR="004E4A74" w:rsidRPr="000A7291" w:rsidRDefault="004E4A74" w:rsidP="004E4A74">
      <w:pPr>
        <w:rPr>
          <w:color w:val="FF0000"/>
          <w:sz w:val="20"/>
        </w:rPr>
      </w:pPr>
      <w:r w:rsidRPr="000A7291">
        <w:rPr>
          <w:color w:val="FF0000"/>
          <w:sz w:val="20"/>
        </w:rPr>
        <w:t xml:space="preserve">Insert </w:t>
      </w:r>
      <w:r>
        <w:rPr>
          <w:color w:val="FF0000"/>
          <w:sz w:val="20"/>
        </w:rPr>
        <w:t>Name and Position</w:t>
      </w:r>
      <w:r w:rsidRPr="000A7291">
        <w:rPr>
          <w:color w:val="FF0000"/>
          <w:sz w:val="20"/>
        </w:rPr>
        <w:t xml:space="preserve"> of Delegate</w:t>
      </w:r>
    </w:p>
    <w:p w14:paraId="03E8D4A0" w14:textId="77777777" w:rsidR="004E4A74" w:rsidRPr="008F2616" w:rsidRDefault="004E4A74" w:rsidP="004E4A74">
      <w:pPr>
        <w:rPr>
          <w:sz w:val="20"/>
        </w:rPr>
      </w:pPr>
      <w:r w:rsidRPr="008F2616">
        <w:rPr>
          <w:sz w:val="20"/>
        </w:rPr>
        <w:t>Delegate of the Board of Food Standards Australia New Zealand</w:t>
      </w:r>
    </w:p>
    <w:p w14:paraId="1631A3E4" w14:textId="77777777" w:rsidR="004E4A74" w:rsidRDefault="004E4A74" w:rsidP="004E4A74">
      <w:pPr>
        <w:rPr>
          <w:sz w:val="20"/>
        </w:rPr>
      </w:pPr>
    </w:p>
    <w:p w14:paraId="09692A4A" w14:textId="77777777" w:rsidR="004E4A74" w:rsidRDefault="004E4A74" w:rsidP="004E4A74">
      <w:pPr>
        <w:rPr>
          <w:sz w:val="20"/>
        </w:rPr>
      </w:pPr>
    </w:p>
    <w:p w14:paraId="2287FECC" w14:textId="77777777" w:rsidR="004E4A74" w:rsidRDefault="004E4A74" w:rsidP="004E4A74">
      <w:pPr>
        <w:rPr>
          <w:sz w:val="20"/>
        </w:rPr>
      </w:pPr>
    </w:p>
    <w:p w14:paraId="5646AE80" w14:textId="77777777" w:rsidR="004E4A74" w:rsidRDefault="004E4A74" w:rsidP="004E4A74">
      <w:pPr>
        <w:rPr>
          <w:sz w:val="20"/>
        </w:rPr>
      </w:pPr>
    </w:p>
    <w:p w14:paraId="70A14EE5" w14:textId="77777777" w:rsidR="004E4A74" w:rsidRDefault="004E4A74" w:rsidP="004E4A74">
      <w:pPr>
        <w:rPr>
          <w:sz w:val="20"/>
        </w:rPr>
      </w:pPr>
    </w:p>
    <w:p w14:paraId="775CA4B1" w14:textId="77777777" w:rsidR="004E4A74" w:rsidRPr="00360C8F" w:rsidRDefault="004E4A74" w:rsidP="004E4A74">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8272418" w14:textId="77777777" w:rsidR="004E4A74" w:rsidRPr="00360C8F" w:rsidRDefault="004E4A74" w:rsidP="004E4A74">
      <w:pPr>
        <w:pBdr>
          <w:top w:val="single" w:sz="4" w:space="1" w:color="auto"/>
          <w:left w:val="single" w:sz="4" w:space="4" w:color="auto"/>
          <w:bottom w:val="single" w:sz="4" w:space="1" w:color="auto"/>
          <w:right w:val="single" w:sz="4" w:space="4" w:color="auto"/>
        </w:pBdr>
        <w:rPr>
          <w:sz w:val="20"/>
          <w:lang w:val="en-AU"/>
        </w:rPr>
      </w:pPr>
    </w:p>
    <w:p w14:paraId="50A0880E" w14:textId="77777777" w:rsidR="004E4A74" w:rsidRPr="00360C8F" w:rsidRDefault="004E4A74" w:rsidP="004E4A74">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2D2A9BE" w14:textId="77777777" w:rsidR="004E4A74" w:rsidRPr="005F585D" w:rsidRDefault="00AB0275" w:rsidP="004E4A74">
      <w:pPr>
        <w:pStyle w:val="FSCDraftingitemheading"/>
      </w:pPr>
      <w:r w:rsidRPr="00932F14">
        <w:br w:type="page"/>
      </w:r>
      <w:r w:rsidR="004E4A74" w:rsidRPr="00D433B1">
        <w:lastRenderedPageBreak/>
        <w:t>Name</w:t>
      </w:r>
    </w:p>
    <w:p w14:paraId="66C69684" w14:textId="77777777" w:rsidR="004E4A74" w:rsidRPr="00F618DF" w:rsidRDefault="004E4A74" w:rsidP="004E4A74">
      <w:pPr>
        <w:pStyle w:val="FSCDraftingitem"/>
      </w:pPr>
      <w:r w:rsidRPr="00DB170D">
        <w:t xml:space="preserve">This instrument is the </w:t>
      </w:r>
      <w:r w:rsidRPr="00792F7C">
        <w:rPr>
          <w:i/>
        </w:rPr>
        <w:t>Food Standards (Application A</w:t>
      </w:r>
      <w:r>
        <w:rPr>
          <w:i/>
        </w:rPr>
        <w:t>1153</w:t>
      </w:r>
      <w:r w:rsidRPr="00792F7C">
        <w:rPr>
          <w:i/>
        </w:rPr>
        <w:t xml:space="preserve"> – </w:t>
      </w:r>
      <w:r w:rsidRPr="000A7291">
        <w:rPr>
          <w:i/>
        </w:rPr>
        <w:t xml:space="preserve">Endo xylanase from </w:t>
      </w:r>
      <w:r w:rsidRPr="001C101B">
        <w:rPr>
          <w:i/>
        </w:rPr>
        <w:t>Trichoderma</w:t>
      </w:r>
      <w:r w:rsidRPr="000A7291">
        <w:rPr>
          <w:i/>
        </w:rPr>
        <w:t xml:space="preserve"> reesei as a Processing Aid</w:t>
      </w:r>
      <w:r w:rsidRPr="00792F7C">
        <w:rPr>
          <w:i/>
        </w:rPr>
        <w:t>) Variation</w:t>
      </w:r>
      <w:r w:rsidRPr="00F618DF">
        <w:t>.</w:t>
      </w:r>
    </w:p>
    <w:p w14:paraId="6B894482" w14:textId="77777777" w:rsidR="004E4A74" w:rsidRPr="00D433B1" w:rsidRDefault="004E4A74" w:rsidP="004E4A74">
      <w:pPr>
        <w:pStyle w:val="FSCDraftingitemheading"/>
      </w:pPr>
      <w:r w:rsidRPr="00D433B1">
        <w:t>2</w:t>
      </w:r>
      <w:r w:rsidRPr="00D433B1">
        <w:tab/>
        <w:t xml:space="preserve">Variation to </w:t>
      </w:r>
      <w:r w:rsidRPr="000A7291">
        <w:t xml:space="preserve">a standard </w:t>
      </w:r>
      <w:r w:rsidRPr="00D433B1">
        <w:t xml:space="preserve">in the </w:t>
      </w:r>
      <w:r w:rsidRPr="00C51355">
        <w:rPr>
          <w:i/>
        </w:rPr>
        <w:t>Australia New Zealand Food Standards Code</w:t>
      </w:r>
    </w:p>
    <w:p w14:paraId="0C16180E" w14:textId="77777777" w:rsidR="004E4A74" w:rsidRDefault="004E4A74" w:rsidP="004E4A74">
      <w:pPr>
        <w:pStyle w:val="FSCDraftingitem"/>
      </w:pPr>
      <w:r>
        <w:t xml:space="preserve">The Schedule varies </w:t>
      </w:r>
      <w:r w:rsidRPr="000A7291">
        <w:t xml:space="preserve">a Standard in </w:t>
      </w:r>
      <w:r>
        <w:t xml:space="preserve">the </w:t>
      </w:r>
      <w:r w:rsidRPr="00792F7C">
        <w:rPr>
          <w:i/>
        </w:rPr>
        <w:t>Australia New Zealand Food Standards Code</w:t>
      </w:r>
      <w:r>
        <w:t>.</w:t>
      </w:r>
    </w:p>
    <w:p w14:paraId="46A5890F" w14:textId="77777777" w:rsidR="004E4A74" w:rsidRPr="00D433B1" w:rsidRDefault="004E4A74" w:rsidP="004E4A74">
      <w:pPr>
        <w:pStyle w:val="FSCDraftingitemheading"/>
      </w:pPr>
      <w:r w:rsidRPr="00D433B1">
        <w:t>3</w:t>
      </w:r>
      <w:r w:rsidRPr="00D433B1">
        <w:tab/>
        <w:t>Commencement</w:t>
      </w:r>
    </w:p>
    <w:p w14:paraId="5787D239" w14:textId="77777777" w:rsidR="004E4A74" w:rsidRDefault="004E4A74" w:rsidP="004E4A74">
      <w:pPr>
        <w:pStyle w:val="FSCDraftingitem"/>
      </w:pPr>
      <w:r>
        <w:t>The variation commenc</w:t>
      </w:r>
      <w:r w:rsidRPr="000055C4">
        <w:t>e</w:t>
      </w:r>
      <w:r>
        <w:t>s</w:t>
      </w:r>
      <w:r w:rsidRPr="000055C4">
        <w:t xml:space="preserve"> on</w:t>
      </w:r>
      <w:r>
        <w:t xml:space="preserve"> the date of gazettal.</w:t>
      </w:r>
    </w:p>
    <w:p w14:paraId="1098C361" w14:textId="77777777" w:rsidR="004E4A74" w:rsidRPr="00D433B1" w:rsidRDefault="004E4A74" w:rsidP="004E4A74">
      <w:pPr>
        <w:jc w:val="center"/>
        <w:rPr>
          <w:b/>
          <w:sz w:val="20"/>
        </w:rPr>
      </w:pPr>
      <w:r w:rsidRPr="00D433B1">
        <w:rPr>
          <w:b/>
          <w:sz w:val="20"/>
        </w:rPr>
        <w:t>Schedule</w:t>
      </w:r>
    </w:p>
    <w:p w14:paraId="4F8C1E94" w14:textId="23DFFC52" w:rsidR="004E4A74" w:rsidRPr="00D14B95" w:rsidRDefault="004E4A74" w:rsidP="004E4A74">
      <w:pPr>
        <w:pStyle w:val="FSCDraftingitem"/>
      </w:pPr>
      <w:r>
        <w:rPr>
          <w:b/>
          <w:lang w:bidi="en-US"/>
        </w:rPr>
        <w:t>[1]</w:t>
      </w:r>
      <w:r>
        <w:rPr>
          <w:b/>
          <w:lang w:bidi="en-US"/>
        </w:rPr>
        <w:tab/>
        <w:t>Schedule</w:t>
      </w:r>
      <w:r w:rsidRPr="00DA14FC">
        <w:rPr>
          <w:b/>
          <w:lang w:bidi="en-US"/>
        </w:rPr>
        <w:t xml:space="preserve"> </w:t>
      </w:r>
      <w:r w:rsidRPr="000A7291">
        <w:rPr>
          <w:b/>
          <w:lang w:bidi="en-US"/>
        </w:rPr>
        <w:t xml:space="preserve">18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4E4A74" w:rsidRPr="00714FEE" w14:paraId="2A40709E" w14:textId="77777777" w:rsidTr="007479E3">
        <w:trPr>
          <w:jc w:val="center"/>
        </w:trPr>
        <w:tc>
          <w:tcPr>
            <w:tcW w:w="3120" w:type="dxa"/>
          </w:tcPr>
          <w:p w14:paraId="4D7DF266" w14:textId="50752370" w:rsidR="004E4A74" w:rsidRPr="00CE6C75" w:rsidRDefault="004E4A74" w:rsidP="001A6CF1">
            <w:pPr>
              <w:pStyle w:val="FSCtblMain"/>
              <w:rPr>
                <w:i/>
              </w:rPr>
            </w:pPr>
            <w:r>
              <w:t>Endo-1,4-</w:t>
            </w:r>
            <w:r w:rsidRPr="008C0D77">
              <w:t>ß-</w:t>
            </w:r>
            <w:r>
              <w:t>xylanase</w:t>
            </w:r>
            <w:r w:rsidR="001A6CF1">
              <w:t>, protein engineered variant</w:t>
            </w:r>
            <w:r w:rsidR="00C10F1D">
              <w:t>,</w:t>
            </w:r>
            <w:r>
              <w:t xml:space="preserve"> (EC 3.2.1.8</w:t>
            </w:r>
            <w:r w:rsidRPr="003D34DC">
              <w:t>)</w:t>
            </w:r>
            <w:r>
              <w:t xml:space="preserve"> </w:t>
            </w:r>
            <w:r w:rsidRPr="003D34DC">
              <w:t>from</w:t>
            </w:r>
            <w:r>
              <w:rPr>
                <w:i/>
              </w:rPr>
              <w:t xml:space="preserve"> </w:t>
            </w:r>
            <w:r w:rsidRPr="008C0D77">
              <w:rPr>
                <w:i/>
              </w:rPr>
              <w:t>Trichoderma reesei</w:t>
            </w:r>
            <w:r>
              <w:rPr>
                <w:i/>
              </w:rPr>
              <w:t>,</w:t>
            </w:r>
            <w:r w:rsidRPr="008C0D77">
              <w:rPr>
                <w:i/>
              </w:rPr>
              <w:t xml:space="preserve"> </w:t>
            </w:r>
            <w:r>
              <w:t xml:space="preserve">containing </w:t>
            </w:r>
            <w:r w:rsidR="001A6CF1">
              <w:t>the</w:t>
            </w:r>
            <w:r>
              <w:rPr>
                <w:i/>
                <w:lang w:val="en-NZ"/>
              </w:rPr>
              <w:t xml:space="preserve"> </w:t>
            </w:r>
            <w:r>
              <w:t>gene</w:t>
            </w:r>
            <w:r w:rsidR="008867A5">
              <w:t xml:space="preserve"> </w:t>
            </w:r>
            <w:r w:rsidR="001A6CF1">
              <w:t>for</w:t>
            </w:r>
            <w:r w:rsidR="001A6CF1" w:rsidRPr="008C0D77">
              <w:t xml:space="preserve"> </w:t>
            </w:r>
            <w:r w:rsidR="008F77D8">
              <w:t>e</w:t>
            </w:r>
            <w:r w:rsidR="001A6CF1">
              <w:t>ndo-1,4-</w:t>
            </w:r>
            <w:r w:rsidR="001A6CF1" w:rsidRPr="008C0D77">
              <w:t>ß-</w:t>
            </w:r>
            <w:r w:rsidR="001A6CF1">
              <w:t>xylanase</w:t>
            </w:r>
            <w:r w:rsidR="001A6CF1" w:rsidRPr="008C0D77">
              <w:t xml:space="preserve"> </w:t>
            </w:r>
            <w:r w:rsidR="001A6CF1">
              <w:t xml:space="preserve">isolated </w:t>
            </w:r>
            <w:r w:rsidRPr="008C0D77">
              <w:t xml:space="preserve">from </w:t>
            </w:r>
            <w:r w:rsidRPr="008C0D77">
              <w:rPr>
                <w:i/>
              </w:rPr>
              <w:t>Thermopolyspora flexuosa</w:t>
            </w:r>
          </w:p>
        </w:tc>
        <w:tc>
          <w:tcPr>
            <w:tcW w:w="3603" w:type="dxa"/>
          </w:tcPr>
          <w:p w14:paraId="73C91CB3" w14:textId="77777777" w:rsidR="004E4A74" w:rsidRDefault="004E4A74" w:rsidP="007479E3">
            <w:pPr>
              <w:spacing w:before="60" w:after="60"/>
              <w:rPr>
                <w:sz w:val="18"/>
                <w:szCs w:val="18"/>
              </w:rPr>
            </w:pPr>
            <w:r w:rsidRPr="000A7291">
              <w:rPr>
                <w:sz w:val="18"/>
                <w:szCs w:val="18"/>
              </w:rPr>
              <w:t xml:space="preserve">For depolymerisation of arabinoxylans </w:t>
            </w:r>
            <w:r>
              <w:rPr>
                <w:sz w:val="18"/>
                <w:szCs w:val="18"/>
              </w:rPr>
              <w:t>during the manufacture and/or processing of the following types of food:</w:t>
            </w:r>
            <w:r w:rsidRPr="000A7291">
              <w:rPr>
                <w:sz w:val="18"/>
                <w:szCs w:val="18"/>
              </w:rPr>
              <w:t xml:space="preserve"> </w:t>
            </w:r>
          </w:p>
          <w:p w14:paraId="055F0394" w14:textId="77777777" w:rsidR="004E4A74" w:rsidRDefault="004E4A74" w:rsidP="007479E3">
            <w:pPr>
              <w:spacing w:before="60" w:after="60"/>
              <w:ind w:left="709" w:hanging="709"/>
              <w:rPr>
                <w:sz w:val="18"/>
                <w:szCs w:val="18"/>
              </w:rPr>
            </w:pPr>
            <w:r>
              <w:rPr>
                <w:sz w:val="18"/>
                <w:szCs w:val="18"/>
              </w:rPr>
              <w:t>(a)</w:t>
            </w:r>
            <w:r>
              <w:rPr>
                <w:sz w:val="18"/>
                <w:szCs w:val="18"/>
              </w:rPr>
              <w:tab/>
            </w:r>
            <w:r w:rsidRPr="00085433">
              <w:rPr>
                <w:sz w:val="18"/>
                <w:szCs w:val="18"/>
              </w:rPr>
              <w:t>bakery products</w:t>
            </w:r>
            <w:r>
              <w:rPr>
                <w:sz w:val="18"/>
                <w:szCs w:val="18"/>
              </w:rPr>
              <w:t>;</w:t>
            </w:r>
          </w:p>
          <w:p w14:paraId="291904AE" w14:textId="77777777" w:rsidR="004E4A74" w:rsidRDefault="004E4A74" w:rsidP="007479E3">
            <w:pPr>
              <w:spacing w:before="60" w:after="60"/>
              <w:ind w:left="709" w:hanging="709"/>
              <w:rPr>
                <w:sz w:val="18"/>
                <w:szCs w:val="18"/>
              </w:rPr>
            </w:pPr>
            <w:r>
              <w:rPr>
                <w:sz w:val="18"/>
                <w:szCs w:val="18"/>
              </w:rPr>
              <w:t xml:space="preserve">(b)          </w:t>
            </w:r>
            <w:r w:rsidRPr="00085433">
              <w:rPr>
                <w:sz w:val="18"/>
                <w:szCs w:val="18"/>
              </w:rPr>
              <w:t>cereal products</w:t>
            </w:r>
            <w:r>
              <w:rPr>
                <w:sz w:val="18"/>
                <w:szCs w:val="18"/>
              </w:rPr>
              <w:t>;</w:t>
            </w:r>
          </w:p>
          <w:p w14:paraId="3FD55EBA" w14:textId="77777777" w:rsidR="004E4A74" w:rsidRDefault="004E4A74" w:rsidP="007479E3">
            <w:pPr>
              <w:spacing w:before="60" w:after="60"/>
              <w:ind w:left="709" w:hanging="709"/>
              <w:rPr>
                <w:sz w:val="18"/>
                <w:szCs w:val="18"/>
              </w:rPr>
            </w:pPr>
            <w:r>
              <w:rPr>
                <w:sz w:val="18"/>
                <w:szCs w:val="18"/>
              </w:rPr>
              <w:t>(c)</w:t>
            </w:r>
            <w:r>
              <w:rPr>
                <w:sz w:val="18"/>
                <w:szCs w:val="18"/>
              </w:rPr>
              <w:tab/>
            </w:r>
            <w:r w:rsidRPr="00A912B0">
              <w:rPr>
                <w:sz w:val="18"/>
                <w:szCs w:val="18"/>
              </w:rPr>
              <w:t>grain</w:t>
            </w:r>
            <w:r>
              <w:rPr>
                <w:sz w:val="18"/>
                <w:szCs w:val="18"/>
              </w:rPr>
              <w:t>;</w:t>
            </w:r>
          </w:p>
          <w:p w14:paraId="779FE567" w14:textId="03DD3F6D" w:rsidR="004E4A74" w:rsidRDefault="004E4A74" w:rsidP="007479E3">
            <w:pPr>
              <w:spacing w:before="60" w:after="60"/>
              <w:ind w:left="709" w:hanging="709"/>
              <w:rPr>
                <w:sz w:val="18"/>
                <w:szCs w:val="18"/>
              </w:rPr>
            </w:pPr>
            <w:r>
              <w:rPr>
                <w:sz w:val="18"/>
                <w:szCs w:val="18"/>
              </w:rPr>
              <w:t>(d)</w:t>
            </w:r>
            <w:r>
              <w:rPr>
                <w:sz w:val="18"/>
                <w:szCs w:val="18"/>
              </w:rPr>
              <w:tab/>
              <w:t>cereal based beverages</w:t>
            </w:r>
            <w:r w:rsidR="00192F45">
              <w:rPr>
                <w:sz w:val="18"/>
                <w:szCs w:val="18"/>
              </w:rPr>
              <w:t xml:space="preserve"> (including beer)</w:t>
            </w:r>
            <w:r>
              <w:rPr>
                <w:sz w:val="18"/>
                <w:szCs w:val="18"/>
              </w:rPr>
              <w:t>;</w:t>
            </w:r>
            <w:r w:rsidRPr="00A912B0">
              <w:rPr>
                <w:sz w:val="18"/>
                <w:szCs w:val="18"/>
              </w:rPr>
              <w:t xml:space="preserve"> and</w:t>
            </w:r>
          </w:p>
          <w:p w14:paraId="4C308678" w14:textId="765BB619" w:rsidR="004E4A74" w:rsidRDefault="004E4A74" w:rsidP="007479E3">
            <w:pPr>
              <w:spacing w:before="60" w:after="60"/>
              <w:ind w:left="709" w:hanging="709"/>
            </w:pPr>
            <w:r>
              <w:rPr>
                <w:sz w:val="18"/>
                <w:szCs w:val="18"/>
              </w:rPr>
              <w:t>(e)</w:t>
            </w:r>
            <w:r>
              <w:rPr>
                <w:sz w:val="18"/>
                <w:szCs w:val="18"/>
              </w:rPr>
              <w:tab/>
            </w:r>
            <w:r w:rsidR="00192F45">
              <w:rPr>
                <w:sz w:val="18"/>
                <w:szCs w:val="18"/>
              </w:rPr>
              <w:t xml:space="preserve">potable </w:t>
            </w:r>
            <w:r w:rsidRPr="00A912B0">
              <w:rPr>
                <w:sz w:val="18"/>
                <w:szCs w:val="18"/>
              </w:rPr>
              <w:t>alcohol</w:t>
            </w:r>
          </w:p>
        </w:tc>
        <w:tc>
          <w:tcPr>
            <w:tcW w:w="2349" w:type="dxa"/>
          </w:tcPr>
          <w:p w14:paraId="7CA392B7" w14:textId="77777777" w:rsidR="004E4A74" w:rsidRPr="00714FEE" w:rsidRDefault="004E4A74" w:rsidP="007479E3">
            <w:pPr>
              <w:pStyle w:val="FSCtblMain"/>
            </w:pPr>
            <w:r w:rsidRPr="00714FEE">
              <w:t>GMP</w:t>
            </w:r>
          </w:p>
        </w:tc>
      </w:tr>
    </w:tbl>
    <w:p w14:paraId="60C9E69C" w14:textId="65803639" w:rsidR="00AF06FC" w:rsidRDefault="00AF06FC" w:rsidP="00AB0275">
      <w:pPr>
        <w:rPr>
          <w:lang w:val="en-AU" w:eastAsia="en-GB" w:bidi="ar-SA"/>
        </w:rPr>
      </w:pPr>
    </w:p>
    <w:p w14:paraId="2DA03B12" w14:textId="77777777" w:rsidR="008F77D8" w:rsidRDefault="008F77D8">
      <w:pPr>
        <w:widowControl/>
        <w:rPr>
          <w:rFonts w:cs="Arial"/>
          <w:b/>
          <w:bCs/>
          <w:sz w:val="28"/>
          <w:szCs w:val="22"/>
          <w:lang w:bidi="ar-SA"/>
        </w:rPr>
      </w:pPr>
      <w:bookmarkStart w:id="147" w:name="_Toc501548786"/>
      <w:bookmarkStart w:id="148" w:name="_Toc503278546"/>
      <w:r>
        <w:br w:type="page"/>
      </w:r>
    </w:p>
    <w:p w14:paraId="3CA0D5A0" w14:textId="4397B24E" w:rsidR="00AB0275" w:rsidRDefault="002C4A91" w:rsidP="00AB0275">
      <w:pPr>
        <w:pStyle w:val="Heading2"/>
        <w:ind w:left="0" w:firstLine="0"/>
      </w:pPr>
      <w:bookmarkStart w:id="149" w:name="_Toc505593930"/>
      <w:r w:rsidRPr="00932F14">
        <w:lastRenderedPageBreak/>
        <w:t xml:space="preserve">Attachment </w:t>
      </w:r>
      <w:r>
        <w:t xml:space="preserve">B – </w:t>
      </w:r>
      <w:r w:rsidR="00AB0275">
        <w:t>Draft Explanatory Statement</w:t>
      </w:r>
      <w:bookmarkEnd w:id="147"/>
      <w:bookmarkEnd w:id="148"/>
      <w:bookmarkEnd w:id="149"/>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0E7011" w:rsidRDefault="00AB0275" w:rsidP="00AB0275">
      <w:pPr>
        <w:widowControl/>
        <w:autoSpaceDE w:val="0"/>
        <w:autoSpaceDN w:val="0"/>
        <w:adjustRightInd w:val="0"/>
        <w:rPr>
          <w:rFonts w:eastAsia="Calibri" w:cs="Arial"/>
          <w:bCs/>
          <w:szCs w:val="22"/>
          <w:lang w:val="en-AU" w:bidi="ar-SA"/>
        </w:rPr>
      </w:pPr>
      <w:r w:rsidRPr="000E701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005724E1" w14:textId="1934F8B5" w:rsidR="00AB0275" w:rsidRPr="000E7011" w:rsidRDefault="00AB0275" w:rsidP="00AB0275">
      <w:pPr>
        <w:widowControl/>
        <w:autoSpaceDE w:val="0"/>
        <w:autoSpaceDN w:val="0"/>
        <w:adjustRightInd w:val="0"/>
        <w:rPr>
          <w:rFonts w:eastAsia="Calibri" w:cs="Arial"/>
          <w:bCs/>
          <w:szCs w:val="22"/>
          <w:lang w:val="en-AU" w:bidi="ar-SA"/>
        </w:rPr>
      </w:pPr>
      <w:r w:rsidRPr="000E7011">
        <w:rPr>
          <w:rFonts w:eastAsia="Calibri" w:cs="Arial"/>
          <w:bCs/>
          <w:szCs w:val="22"/>
          <w:lang w:val="en-AU" w:bidi="ar-SA"/>
        </w:rPr>
        <w:t xml:space="preserve">FSANZ accepted Application </w:t>
      </w:r>
      <w:r w:rsidR="005A1711" w:rsidRPr="000E7011">
        <w:rPr>
          <w:rFonts w:eastAsia="Calibri" w:cs="Arial"/>
          <w:bCs/>
          <w:szCs w:val="22"/>
          <w:lang w:val="en-AU" w:bidi="ar-SA"/>
        </w:rPr>
        <w:t xml:space="preserve">A1153 </w:t>
      </w:r>
      <w:r w:rsidRPr="000E7011">
        <w:rPr>
          <w:rFonts w:eastAsia="Calibri" w:cs="Arial"/>
          <w:bCs/>
          <w:szCs w:val="22"/>
          <w:lang w:val="en-AU" w:bidi="ar-SA"/>
        </w:rPr>
        <w:t xml:space="preserve">which seeks to </w:t>
      </w:r>
      <w:r w:rsidR="000E7011" w:rsidRPr="000E7011">
        <w:rPr>
          <w:rFonts w:eastAsia="Calibri" w:cs="Arial"/>
          <w:bCs/>
          <w:szCs w:val="22"/>
          <w:lang w:val="en-AU" w:bidi="ar-SA"/>
        </w:rPr>
        <w:t xml:space="preserve">permit the use of </w:t>
      </w:r>
      <w:r w:rsidR="000E7011" w:rsidRPr="004563A0">
        <w:t>endo-1,4-</w:t>
      </w:r>
      <w:r w:rsidR="000E7011" w:rsidRPr="004563A0">
        <w:rPr>
          <w:rFonts w:cs="Arial"/>
        </w:rPr>
        <w:t>β</w:t>
      </w:r>
      <w:r w:rsidR="000E7011" w:rsidRPr="004563A0">
        <w:t>-xylanase (EC</w:t>
      </w:r>
      <w:r w:rsidR="00CB482C">
        <w:t xml:space="preserve"> </w:t>
      </w:r>
      <w:r w:rsidR="000E7011" w:rsidRPr="004563A0">
        <w:t xml:space="preserve">3.2.1.8) from </w:t>
      </w:r>
      <w:r w:rsidR="000E7011" w:rsidRPr="004563A0">
        <w:rPr>
          <w:i/>
        </w:rPr>
        <w:t>T</w:t>
      </w:r>
      <w:r w:rsidR="00713FC5">
        <w:rPr>
          <w:i/>
        </w:rPr>
        <w:t>.</w:t>
      </w:r>
      <w:r w:rsidR="000E7011" w:rsidRPr="004563A0">
        <w:rPr>
          <w:i/>
        </w:rPr>
        <w:t xml:space="preserve"> reesei</w:t>
      </w:r>
      <w:r w:rsidR="000E7011" w:rsidRPr="004563A0">
        <w:t>, containing a mo</w:t>
      </w:r>
      <w:r w:rsidR="000E7011">
        <w:t xml:space="preserve">dified xylanase gene from </w:t>
      </w:r>
      <w:r w:rsidR="000E7011">
        <w:rPr>
          <w:i/>
        </w:rPr>
        <w:t>T</w:t>
      </w:r>
      <w:r w:rsidR="00713FC5">
        <w:rPr>
          <w:i/>
        </w:rPr>
        <w:t>.</w:t>
      </w:r>
      <w:r w:rsidR="000E7011">
        <w:rPr>
          <w:i/>
        </w:rPr>
        <w:t xml:space="preserve"> flexuosa </w:t>
      </w:r>
      <w:r w:rsidR="000E7011">
        <w:t>as a processing aid</w:t>
      </w:r>
      <w:r w:rsidRPr="000576EB">
        <w:rPr>
          <w:rFonts w:eastAsia="Calibri" w:cs="Arial"/>
          <w:bCs/>
          <w:color w:val="FF0000"/>
          <w:szCs w:val="22"/>
          <w:lang w:val="en-AU" w:bidi="ar-SA"/>
        </w:rPr>
        <w:t xml:space="preserve">. </w:t>
      </w:r>
      <w:r w:rsidR="000E7011" w:rsidRPr="000E7011">
        <w:rPr>
          <w:rFonts w:eastAsia="Calibri" w:cs="Arial"/>
          <w:bCs/>
          <w:szCs w:val="22"/>
          <w:lang w:val="en-AU" w:bidi="ar-SA"/>
        </w:rPr>
        <w:t>The technological purpose is for the depolymerisation of arabinoxylans during the manufacture and/or processing of bakery products, cereal products, grain, cereal based beverages</w:t>
      </w:r>
      <w:r w:rsidR="00946F0C">
        <w:rPr>
          <w:rFonts w:eastAsia="Calibri" w:cs="Arial"/>
          <w:bCs/>
          <w:szCs w:val="22"/>
          <w:lang w:val="en-AU" w:bidi="ar-SA"/>
        </w:rPr>
        <w:t xml:space="preserve"> (including beer)</w:t>
      </w:r>
      <w:r w:rsidR="000E7011" w:rsidRPr="000E7011">
        <w:rPr>
          <w:rFonts w:eastAsia="Calibri" w:cs="Arial"/>
          <w:bCs/>
          <w:szCs w:val="22"/>
          <w:lang w:val="en-AU" w:bidi="ar-SA"/>
        </w:rPr>
        <w:t xml:space="preserve">; and </w:t>
      </w:r>
      <w:r w:rsidR="006B75A4">
        <w:rPr>
          <w:rFonts w:eastAsia="Calibri" w:cs="Arial"/>
          <w:bCs/>
          <w:szCs w:val="22"/>
          <w:lang w:val="en-AU" w:bidi="ar-SA"/>
        </w:rPr>
        <w:t xml:space="preserve">potable </w:t>
      </w:r>
      <w:r w:rsidR="000E7011" w:rsidRPr="000E7011">
        <w:rPr>
          <w:rFonts w:eastAsia="Calibri" w:cs="Arial"/>
          <w:bCs/>
          <w:szCs w:val="22"/>
          <w:lang w:val="en-AU" w:bidi="ar-SA"/>
        </w:rPr>
        <w:t xml:space="preserve">alcohol. </w:t>
      </w:r>
      <w:r w:rsidRPr="000E7011">
        <w:rPr>
          <w:rFonts w:eastAsia="Calibri" w:cs="Arial"/>
          <w:bCs/>
          <w:szCs w:val="22"/>
          <w:lang w:val="en-AU" w:bidi="ar-SA"/>
        </w:rPr>
        <w:t xml:space="preserve">The Authority considered the Application in accordance with Division 1 of Part 3 and has </w:t>
      </w:r>
      <w:r w:rsidR="00CA3C65" w:rsidRPr="000E7011">
        <w:rPr>
          <w:rFonts w:eastAsia="Calibri" w:cs="Arial"/>
          <w:bCs/>
          <w:szCs w:val="22"/>
          <w:lang w:val="en-AU" w:bidi="ar-SA"/>
        </w:rPr>
        <w:t>prepared</w:t>
      </w:r>
      <w:r w:rsidRPr="000E7011">
        <w:rPr>
          <w:rFonts w:eastAsia="Calibri" w:cs="Arial"/>
          <w:bCs/>
          <w:szCs w:val="22"/>
          <w:lang w:val="en-AU" w:bidi="ar-SA"/>
        </w:rPr>
        <w:t xml:space="preserve"> a draft </w:t>
      </w:r>
      <w:r w:rsidR="000E7011" w:rsidRPr="000E7011">
        <w:rPr>
          <w:rFonts w:eastAsia="Calibri" w:cs="Arial"/>
          <w:bCs/>
          <w:szCs w:val="22"/>
          <w:lang w:val="en-AU" w:bidi="ar-SA"/>
        </w:rPr>
        <w:t>variation to the Code</w:t>
      </w:r>
      <w:r w:rsidRPr="000E7011">
        <w:rPr>
          <w:rFonts w:eastAsia="Calibri" w:cs="Arial"/>
          <w:bCs/>
          <w:szCs w:val="22"/>
          <w:lang w:val="en-AU" w:bidi="ar-SA"/>
        </w:rPr>
        <w:t xml:space="preserve">.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002E6544" w:rsidR="00AB0275" w:rsidRDefault="00AB0275" w:rsidP="00AB0275">
      <w:pPr>
        <w:rPr>
          <w:lang w:val="en-AU" w:eastAsia="en-GB" w:bidi="ar-SA"/>
        </w:rPr>
      </w:pPr>
      <w:r>
        <w:rPr>
          <w:lang w:val="en-AU" w:eastAsia="en-GB" w:bidi="ar-SA"/>
        </w:rPr>
        <w:t xml:space="preserve">The </w:t>
      </w:r>
      <w:r w:rsidR="005160B0">
        <w:rPr>
          <w:lang w:val="en-AU" w:eastAsia="en-GB" w:bidi="ar-SA"/>
        </w:rPr>
        <w:t xml:space="preserve">purpose of </w:t>
      </w:r>
      <w:r w:rsidR="00460DE5">
        <w:rPr>
          <w:rFonts w:eastAsia="Calibri" w:cs="Arial"/>
          <w:bCs/>
          <w:szCs w:val="22"/>
          <w:lang w:val="en-AU" w:bidi="ar-SA"/>
        </w:rPr>
        <w:t>the draft variation</w:t>
      </w:r>
      <w:r w:rsidR="005160B0" w:rsidRPr="000E7011">
        <w:rPr>
          <w:rFonts w:eastAsia="Calibri" w:cs="Arial"/>
          <w:bCs/>
          <w:szCs w:val="22"/>
          <w:lang w:val="en-AU" w:bidi="ar-SA"/>
        </w:rPr>
        <w:t xml:space="preserve"> </w:t>
      </w:r>
      <w:r w:rsidR="002B5FF7">
        <w:rPr>
          <w:rFonts w:eastAsia="Calibri" w:cs="Arial"/>
          <w:bCs/>
          <w:szCs w:val="22"/>
          <w:lang w:val="en-AU" w:bidi="ar-SA"/>
        </w:rPr>
        <w:t>is</w:t>
      </w:r>
      <w:r w:rsidR="002B5FF7" w:rsidRPr="000E7011">
        <w:rPr>
          <w:rFonts w:eastAsia="Calibri" w:cs="Arial"/>
          <w:bCs/>
          <w:szCs w:val="22"/>
          <w:lang w:val="en-AU" w:bidi="ar-SA"/>
        </w:rPr>
        <w:t xml:space="preserve"> </w:t>
      </w:r>
      <w:r w:rsidR="005160B0" w:rsidRPr="000E7011">
        <w:rPr>
          <w:rFonts w:eastAsia="Calibri" w:cs="Arial"/>
          <w:bCs/>
          <w:szCs w:val="22"/>
          <w:lang w:val="en-AU" w:bidi="ar-SA"/>
        </w:rPr>
        <w:t xml:space="preserve">to </w:t>
      </w:r>
      <w:r w:rsidR="00AD2F22">
        <w:rPr>
          <w:rFonts w:eastAsia="Calibri" w:cs="Arial"/>
          <w:bCs/>
          <w:szCs w:val="22"/>
          <w:lang w:val="en-AU" w:bidi="ar-SA"/>
        </w:rPr>
        <w:t xml:space="preserve">amend the Code to </w:t>
      </w:r>
      <w:r w:rsidR="005160B0" w:rsidRPr="000E7011">
        <w:rPr>
          <w:rFonts w:eastAsia="Calibri" w:cs="Arial"/>
          <w:bCs/>
          <w:szCs w:val="22"/>
          <w:lang w:val="en-AU" w:bidi="ar-SA"/>
        </w:rPr>
        <w:t xml:space="preserve">permit the use of </w:t>
      </w:r>
      <w:r w:rsidR="005160B0" w:rsidRPr="004563A0">
        <w:t>endo-1,4-</w:t>
      </w:r>
      <w:r w:rsidR="005160B0" w:rsidRPr="004563A0">
        <w:rPr>
          <w:rFonts w:cs="Arial"/>
        </w:rPr>
        <w:t>β</w:t>
      </w:r>
      <w:r w:rsidR="005160B0" w:rsidRPr="004563A0">
        <w:t>-xylanase (EC</w:t>
      </w:r>
      <w:r w:rsidR="00CB482C">
        <w:t xml:space="preserve"> </w:t>
      </w:r>
      <w:r w:rsidR="005160B0" w:rsidRPr="004563A0">
        <w:t xml:space="preserve">3.2.1.8) from </w:t>
      </w:r>
      <w:r w:rsidR="00ED43C1">
        <w:t xml:space="preserve">a genetically </w:t>
      </w:r>
      <w:r w:rsidR="00ED43C1" w:rsidRPr="00BF6A9E">
        <w:t xml:space="preserve">modified strain of </w:t>
      </w:r>
      <w:r w:rsidR="00ED43C1" w:rsidRPr="00BF6A9E">
        <w:rPr>
          <w:i/>
        </w:rPr>
        <w:t>T</w:t>
      </w:r>
      <w:r w:rsidR="0080445D">
        <w:rPr>
          <w:i/>
        </w:rPr>
        <w:t>.</w:t>
      </w:r>
      <w:r w:rsidR="00ED43C1" w:rsidRPr="00BF6A9E">
        <w:rPr>
          <w:i/>
        </w:rPr>
        <w:t xml:space="preserve"> reesei</w:t>
      </w:r>
      <w:r w:rsidR="00ED43C1" w:rsidRPr="00BF6A9E">
        <w:t xml:space="preserve"> </w:t>
      </w:r>
      <w:r w:rsidR="00ED43C1">
        <w:t>containing a</w:t>
      </w:r>
      <w:r w:rsidR="00ED43C1" w:rsidRPr="00BF6A9E">
        <w:t xml:space="preserve"> xylanase gene</w:t>
      </w:r>
      <w:r w:rsidR="00ED43C1">
        <w:t xml:space="preserve"> isolated</w:t>
      </w:r>
      <w:r w:rsidR="00ED43C1" w:rsidRPr="00BF6A9E">
        <w:t xml:space="preserve"> from </w:t>
      </w:r>
      <w:r w:rsidR="00ED43C1" w:rsidRPr="00BF6A9E">
        <w:rPr>
          <w:i/>
        </w:rPr>
        <w:t>T</w:t>
      </w:r>
      <w:r w:rsidR="0080445D">
        <w:rPr>
          <w:i/>
        </w:rPr>
        <w:t>.</w:t>
      </w:r>
      <w:r w:rsidR="00ED43C1" w:rsidRPr="00BF6A9E">
        <w:rPr>
          <w:i/>
        </w:rPr>
        <w:t xml:space="preserve"> flexuosa</w:t>
      </w:r>
      <w:r w:rsidR="005160B0">
        <w:rPr>
          <w:i/>
        </w:rPr>
        <w:t xml:space="preserve"> </w:t>
      </w:r>
      <w:r w:rsidR="005160B0">
        <w:t>as a processing aid</w:t>
      </w:r>
      <w:r w:rsidR="005160B0" w:rsidRPr="00FA4ED1">
        <w:rPr>
          <w:rFonts w:eastAsia="Calibri" w:cs="Arial"/>
          <w:bCs/>
          <w:szCs w:val="22"/>
          <w:lang w:val="en-AU" w:bidi="ar-SA"/>
        </w:rPr>
        <w:t xml:space="preserve">. </w:t>
      </w:r>
      <w:r w:rsidR="005160B0" w:rsidRPr="000E7011">
        <w:rPr>
          <w:rFonts w:eastAsia="Calibri" w:cs="Arial"/>
          <w:bCs/>
          <w:szCs w:val="22"/>
          <w:lang w:val="en-AU" w:bidi="ar-SA"/>
        </w:rPr>
        <w:t>The technological purpose is for the depolymerisation of arabinoxylans during the manufacture and/or processing of bakery products, cereal products, grain, cereal based beverages</w:t>
      </w:r>
      <w:r w:rsidR="006B75A4">
        <w:rPr>
          <w:rFonts w:eastAsia="Calibri" w:cs="Arial"/>
          <w:bCs/>
          <w:szCs w:val="22"/>
          <w:lang w:val="en-AU" w:bidi="ar-SA"/>
        </w:rPr>
        <w:t xml:space="preserve"> (including beer)</w:t>
      </w:r>
      <w:r w:rsidR="005160B0" w:rsidRPr="000E7011">
        <w:rPr>
          <w:rFonts w:eastAsia="Calibri" w:cs="Arial"/>
          <w:bCs/>
          <w:szCs w:val="22"/>
          <w:lang w:val="en-AU" w:bidi="ar-SA"/>
        </w:rPr>
        <w:t xml:space="preserve">; and </w:t>
      </w:r>
      <w:r w:rsidR="006B75A4">
        <w:rPr>
          <w:rFonts w:eastAsia="Calibri" w:cs="Arial"/>
          <w:bCs/>
          <w:szCs w:val="22"/>
          <w:lang w:val="en-AU" w:bidi="ar-SA"/>
        </w:rPr>
        <w:t xml:space="preserve">potable </w:t>
      </w:r>
      <w:r w:rsidR="005160B0" w:rsidRPr="000E7011">
        <w:rPr>
          <w:rFonts w:eastAsia="Calibri" w:cs="Arial"/>
          <w:bCs/>
          <w:szCs w:val="22"/>
          <w:lang w:val="en-AU" w:bidi="ar-SA"/>
        </w:rPr>
        <w:t xml:space="preserve">alcohol. </w:t>
      </w:r>
      <w:r>
        <w:rPr>
          <w:lang w:val="en-AU" w:eastAsia="en-GB" w:bidi="ar-SA"/>
        </w:rPr>
        <w:t xml:space="preserve"> </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6C2FBA33" w:rsidR="00AB0275" w:rsidRPr="005528E9" w:rsidRDefault="00AB0275" w:rsidP="00AB0275">
      <w:pPr>
        <w:rPr>
          <w:lang w:val="en-AU"/>
        </w:rPr>
      </w:pPr>
      <w:r w:rsidRPr="00F634A1">
        <w:rPr>
          <w:szCs w:val="22"/>
        </w:rPr>
        <w:t xml:space="preserve">In accordance with the procedure in Division </w:t>
      </w:r>
      <w:r w:rsidR="005528E9" w:rsidRPr="005528E9">
        <w:rPr>
          <w:szCs w:val="22"/>
        </w:rPr>
        <w:t xml:space="preserve">1 </w:t>
      </w:r>
      <w:r w:rsidRPr="005528E9">
        <w:rPr>
          <w:szCs w:val="22"/>
        </w:rPr>
        <w:t xml:space="preserve">of Part </w:t>
      </w:r>
      <w:r w:rsidR="005528E9" w:rsidRPr="005528E9">
        <w:rPr>
          <w:szCs w:val="22"/>
        </w:rPr>
        <w:t xml:space="preserve">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5528E9">
        <w:rPr>
          <w:szCs w:val="22"/>
        </w:rPr>
        <w:t>Application A</w:t>
      </w:r>
      <w:r w:rsidR="005528E9" w:rsidRPr="005528E9">
        <w:rPr>
          <w:szCs w:val="22"/>
        </w:rPr>
        <w:t>1153</w:t>
      </w:r>
      <w:r w:rsidRPr="005528E9">
        <w:rPr>
          <w:szCs w:val="22"/>
        </w:rPr>
        <w:t xml:space="preserve"> </w:t>
      </w:r>
      <w:r>
        <w:rPr>
          <w:szCs w:val="22"/>
        </w:rPr>
        <w:t>will include</w:t>
      </w:r>
      <w:r w:rsidRPr="00F634A1">
        <w:rPr>
          <w:szCs w:val="22"/>
        </w:rPr>
        <w:t xml:space="preserve"> </w:t>
      </w:r>
      <w:r w:rsidRPr="005528E9">
        <w:rPr>
          <w:szCs w:val="22"/>
        </w:rPr>
        <w:t xml:space="preserve">one round of public consultation following an assessment and the preparation of a draft </w:t>
      </w:r>
      <w:r w:rsidR="005528E9" w:rsidRPr="005528E9">
        <w:rPr>
          <w:szCs w:val="22"/>
        </w:rPr>
        <w:t xml:space="preserve">variation to the Code </w:t>
      </w:r>
      <w:r w:rsidRPr="005528E9">
        <w:rPr>
          <w:szCs w:val="22"/>
        </w:rPr>
        <w:t xml:space="preserve">and associated </w:t>
      </w:r>
      <w:r w:rsidR="006211CD" w:rsidRPr="005528E9">
        <w:rPr>
          <w:szCs w:val="22"/>
        </w:rPr>
        <w:t>assessment summary</w:t>
      </w:r>
      <w:r w:rsidR="005528E9" w:rsidRPr="005528E9">
        <w:rPr>
          <w:szCs w:val="22"/>
        </w:rPr>
        <w:t xml:space="preserve">. </w:t>
      </w:r>
    </w:p>
    <w:p w14:paraId="3E7C2E6D" w14:textId="77777777" w:rsidR="00AB0275" w:rsidRDefault="00AB0275" w:rsidP="00AB0275">
      <w:pPr>
        <w:rPr>
          <w:color w:val="FF0000"/>
        </w:rPr>
      </w:pPr>
    </w:p>
    <w:p w14:paraId="79628CCF" w14:textId="2A39F020" w:rsidR="005160B0" w:rsidRPr="004335DC" w:rsidRDefault="005160B0" w:rsidP="005160B0">
      <w:pPr>
        <w:rPr>
          <w:bCs/>
        </w:rPr>
      </w:pPr>
      <w:r w:rsidRPr="005160B0">
        <w:t xml:space="preserve">The Office of </w:t>
      </w:r>
      <w:r w:rsidRPr="004335DC">
        <w:rPr>
          <w:bCs/>
        </w:rPr>
        <w:t>Best Practice Regulation, in a letter dated 24 November 2010 (reference 12065), provided a standing exemption from a</w:t>
      </w:r>
      <w:r>
        <w:rPr>
          <w:bCs/>
        </w:rPr>
        <w:t xml:space="preserve"> full cost benefit analysis and</w:t>
      </w:r>
      <w:r w:rsidRPr="004335DC">
        <w:rPr>
          <w:bCs/>
        </w:rPr>
        <w:t xml:space="preserve"> Regulat</w:t>
      </w:r>
      <w:r>
        <w:rPr>
          <w:bCs/>
        </w:rPr>
        <w:t>ory</w:t>
      </w:r>
      <w:r w:rsidRPr="004335DC">
        <w:rPr>
          <w:bCs/>
        </w:rPr>
        <w:t xml:space="preserve"> Impact Statement for </w:t>
      </w:r>
      <w:r>
        <w:rPr>
          <w:bCs/>
        </w:rPr>
        <w:t>Application</w:t>
      </w:r>
      <w:r w:rsidRPr="004335DC">
        <w:rPr>
          <w:bCs/>
        </w:rPr>
        <w:t>s relating to processing aids</w:t>
      </w:r>
      <w:r>
        <w:rPr>
          <w:bCs/>
        </w:rPr>
        <w:t>. This is because processing aids are no longer providing a technological purpose in the final food and are mostly or completely removed during food manufacture and/or processing. Their</w:t>
      </w:r>
      <w:r w:rsidRPr="004335DC">
        <w:rPr>
          <w:bCs/>
        </w:rPr>
        <w:t xml:space="preserve"> use is </w:t>
      </w:r>
      <w:r>
        <w:rPr>
          <w:bCs/>
        </w:rPr>
        <w:t xml:space="preserve">also </w:t>
      </w:r>
      <w:r w:rsidRPr="004335DC">
        <w:rPr>
          <w:bCs/>
        </w:rPr>
        <w:t>voluntary</w:t>
      </w:r>
      <w:r>
        <w:rPr>
          <w:bCs/>
        </w:rPr>
        <w:t xml:space="preserve"> (i.e. non mandatory)</w:t>
      </w:r>
      <w:r w:rsidRPr="004335DC">
        <w:rPr>
          <w:bCs/>
        </w:rPr>
        <w:t xml:space="preserv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63ACD3C0" w:rsidR="00AB0275" w:rsidRDefault="00AB0275" w:rsidP="00AB0275">
      <w:pPr>
        <w:rPr>
          <w:rFonts w:eastAsiaTheme="minorHAnsi"/>
          <w:lang w:val="en-AU" w:bidi="ar-SA"/>
        </w:rPr>
      </w:pPr>
    </w:p>
    <w:p w14:paraId="784465FB" w14:textId="18016CAC" w:rsidR="008F77D8" w:rsidRDefault="008F77D8" w:rsidP="00AB0275">
      <w:pPr>
        <w:rPr>
          <w:rFonts w:eastAsiaTheme="minorHAnsi"/>
          <w:lang w:val="en-AU" w:bidi="ar-SA"/>
        </w:rPr>
      </w:pPr>
    </w:p>
    <w:p w14:paraId="09B2D2BC" w14:textId="77777777" w:rsidR="008F77D8" w:rsidRDefault="008F77D8" w:rsidP="00AB0275">
      <w:pPr>
        <w:rPr>
          <w:rFonts w:eastAsiaTheme="minorHAnsi"/>
          <w:lang w:val="en-AU" w:bidi="ar-SA"/>
        </w:rPr>
      </w:pPr>
    </w:p>
    <w:p w14:paraId="6CE4A441" w14:textId="77777777" w:rsidR="005D3758" w:rsidRDefault="00AB0275" w:rsidP="00AB0275">
      <w:pPr>
        <w:rPr>
          <w:b/>
          <w:lang w:val="en-AU" w:eastAsia="en-GB" w:bidi="ar-SA"/>
        </w:rPr>
      </w:pPr>
      <w:r w:rsidRPr="00700239">
        <w:rPr>
          <w:b/>
        </w:rPr>
        <w:lastRenderedPageBreak/>
        <w:t>6.</w:t>
      </w:r>
      <w:r w:rsidRPr="00700239">
        <w:rPr>
          <w:b/>
        </w:rPr>
        <w:tab/>
      </w:r>
      <w:r w:rsidRPr="00700239">
        <w:rPr>
          <w:b/>
          <w:lang w:val="en-AU" w:eastAsia="en-GB" w:bidi="ar-SA"/>
        </w:rPr>
        <w:t>Variation</w:t>
      </w:r>
    </w:p>
    <w:p w14:paraId="0393120D" w14:textId="77777777" w:rsidR="005D3758" w:rsidRDefault="005D3758" w:rsidP="00AB0275">
      <w:pPr>
        <w:rPr>
          <w:b/>
          <w:lang w:val="en-AU" w:eastAsia="en-GB" w:bidi="ar-SA"/>
        </w:rPr>
      </w:pPr>
    </w:p>
    <w:p w14:paraId="74B83880" w14:textId="6C0E748C" w:rsidR="009F5F40" w:rsidRDefault="0033261F" w:rsidP="00AB0275">
      <w:r>
        <w:t>Item [1]</w:t>
      </w:r>
      <w:r w:rsidR="005160B0">
        <w:t xml:space="preserve"> inserts a new entry into the table to subsection S18-9(3) in Schedule 18</w:t>
      </w:r>
      <w:r w:rsidR="006328F3">
        <w:t xml:space="preserve"> of the Code</w:t>
      </w:r>
      <w:r w:rsidR="005160B0">
        <w:t xml:space="preserve">. </w:t>
      </w:r>
    </w:p>
    <w:p w14:paraId="68FCD6FA" w14:textId="77777777" w:rsidR="009F5F40" w:rsidRDefault="009F5F40" w:rsidP="00AB0275"/>
    <w:p w14:paraId="1B0D86E2" w14:textId="628ED69C" w:rsidR="00AB0275" w:rsidRDefault="005160B0" w:rsidP="00AB0275">
      <w:r>
        <w:t xml:space="preserve">The new entry would permit the use of the enzyme, </w:t>
      </w:r>
      <w:r w:rsidRPr="004563A0">
        <w:t>endo-1,4-</w:t>
      </w:r>
      <w:r w:rsidRPr="004563A0">
        <w:rPr>
          <w:rFonts w:cs="Arial"/>
        </w:rPr>
        <w:t>β</w:t>
      </w:r>
      <w:r w:rsidRPr="004563A0">
        <w:t>-xylanase</w:t>
      </w:r>
      <w:r w:rsidR="00ED43C1">
        <w:t>, protein engineered variant</w:t>
      </w:r>
      <w:r w:rsidRPr="004563A0">
        <w:t xml:space="preserve"> </w:t>
      </w:r>
      <w:r>
        <w:t xml:space="preserve">(EC 3.2.1.8) </w:t>
      </w:r>
      <w:r w:rsidRPr="004563A0">
        <w:t xml:space="preserve">from </w:t>
      </w:r>
      <w:r w:rsidR="00555B0A">
        <w:t xml:space="preserve"> </w:t>
      </w:r>
      <w:r w:rsidR="00555B0A" w:rsidRPr="00BF6A9E">
        <w:rPr>
          <w:i/>
        </w:rPr>
        <w:t>T</w:t>
      </w:r>
      <w:r w:rsidR="0080445D">
        <w:rPr>
          <w:i/>
        </w:rPr>
        <w:t>.</w:t>
      </w:r>
      <w:r w:rsidR="00555B0A" w:rsidRPr="00BF6A9E">
        <w:rPr>
          <w:i/>
        </w:rPr>
        <w:t xml:space="preserve"> reesei</w:t>
      </w:r>
      <w:r w:rsidR="00555B0A" w:rsidRPr="00BF6A9E">
        <w:t xml:space="preserve"> </w:t>
      </w:r>
      <w:r w:rsidR="00555B0A">
        <w:t xml:space="preserve">containing </w:t>
      </w:r>
      <w:r w:rsidR="00ED43C1">
        <w:t>the</w:t>
      </w:r>
      <w:r w:rsidR="00555B0A" w:rsidRPr="00BF6A9E">
        <w:t xml:space="preserve"> gene</w:t>
      </w:r>
      <w:r w:rsidR="00555B0A">
        <w:t xml:space="preserve"> </w:t>
      </w:r>
      <w:r w:rsidR="00ED43C1">
        <w:t xml:space="preserve">for </w:t>
      </w:r>
      <w:r w:rsidR="008F77D8">
        <w:t>e</w:t>
      </w:r>
      <w:r w:rsidR="00ED43C1" w:rsidRPr="004563A0">
        <w:t>ndo-1,4-</w:t>
      </w:r>
      <w:r w:rsidR="00ED43C1" w:rsidRPr="004563A0">
        <w:rPr>
          <w:rFonts w:cs="Arial"/>
        </w:rPr>
        <w:t>β</w:t>
      </w:r>
      <w:r w:rsidR="00ED43C1" w:rsidRPr="004563A0">
        <w:t>-xylanase</w:t>
      </w:r>
      <w:r w:rsidR="00ED43C1">
        <w:t xml:space="preserve"> </w:t>
      </w:r>
      <w:r w:rsidR="00555B0A">
        <w:t>isolated</w:t>
      </w:r>
      <w:r w:rsidR="00555B0A" w:rsidRPr="00BF6A9E">
        <w:t xml:space="preserve"> from </w:t>
      </w:r>
      <w:r w:rsidR="00555B0A" w:rsidRPr="00BF6A9E">
        <w:rPr>
          <w:i/>
        </w:rPr>
        <w:t>T</w:t>
      </w:r>
      <w:r w:rsidR="0080445D">
        <w:rPr>
          <w:i/>
        </w:rPr>
        <w:t>.</w:t>
      </w:r>
      <w:r w:rsidR="00555B0A" w:rsidRPr="00BF6A9E">
        <w:rPr>
          <w:i/>
        </w:rPr>
        <w:t xml:space="preserve"> flexuosa</w:t>
      </w:r>
      <w:r>
        <w:rPr>
          <w:i/>
        </w:rPr>
        <w:t xml:space="preserve">  </w:t>
      </w:r>
      <w:r>
        <w:t>as a processing aid</w:t>
      </w:r>
      <w:r w:rsidR="00FA4ED1">
        <w:rPr>
          <w:rFonts w:eastAsia="Calibri" w:cs="Arial"/>
          <w:bCs/>
          <w:szCs w:val="22"/>
          <w:lang w:val="en-AU" w:bidi="ar-SA"/>
        </w:rPr>
        <w:t xml:space="preserve"> in food for the technological purpose specified in that permission. </w:t>
      </w:r>
    </w:p>
    <w:p w14:paraId="70FC5E25" w14:textId="77777777" w:rsidR="007C174F" w:rsidRDefault="007C174F" w:rsidP="007C174F"/>
    <w:p w14:paraId="1CB4ADAD" w14:textId="77777777" w:rsidR="007C174F" w:rsidRDefault="007C174F" w:rsidP="007C174F"/>
    <w:sectPr w:rsidR="007C174F" w:rsidSect="00CC36E7">
      <w:footerReference w:type="even" r:id="rId26"/>
      <w:footerReference w:type="default" r:id="rId27"/>
      <w:headerReference w:type="first" r:id="rId2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9086" w14:textId="77777777" w:rsidR="00BF0EAA" w:rsidRDefault="00BF0EAA">
      <w:r>
        <w:separator/>
      </w:r>
    </w:p>
  </w:endnote>
  <w:endnote w:type="continuationSeparator" w:id="0">
    <w:p w14:paraId="0861A558" w14:textId="77777777" w:rsidR="00BF0EAA" w:rsidRDefault="00BF0EAA">
      <w:r>
        <w:continuationSeparator/>
      </w:r>
    </w:p>
  </w:endnote>
  <w:endnote w:type="continuationNotice" w:id="1">
    <w:p w14:paraId="144AED37" w14:textId="77777777" w:rsidR="00BF0EAA" w:rsidRDefault="00BF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07EF35F5" w:rsidR="00BF0EAA" w:rsidRDefault="00BF0EAA" w:rsidP="00013CC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BF0EAA" w:rsidRDefault="00BF0EAA" w:rsidP="00E6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589204"/>
      <w:docPartObj>
        <w:docPartGallery w:val="Page Numbers (Bottom of Page)"/>
        <w:docPartUnique/>
      </w:docPartObj>
    </w:sdtPr>
    <w:sdtEndPr>
      <w:rPr>
        <w:noProof/>
      </w:rPr>
    </w:sdtEndPr>
    <w:sdtContent>
      <w:p w14:paraId="77A7613B" w14:textId="63DE529C" w:rsidR="00E409AC" w:rsidRDefault="00E409AC">
        <w:pPr>
          <w:pStyle w:val="Footer"/>
          <w:jc w:val="center"/>
        </w:pPr>
        <w:r>
          <w:fldChar w:fldCharType="begin"/>
        </w:r>
        <w:r>
          <w:instrText xml:space="preserve"> PAGE   \* MERGEFORMAT </w:instrText>
        </w:r>
        <w:r>
          <w:fldChar w:fldCharType="separate"/>
        </w:r>
        <w:r w:rsidR="00B21B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69AC" w14:textId="77777777" w:rsidR="00BF0EAA" w:rsidRDefault="00BF0EAA">
      <w:r>
        <w:separator/>
      </w:r>
    </w:p>
  </w:footnote>
  <w:footnote w:type="continuationSeparator" w:id="0">
    <w:p w14:paraId="40F676A2" w14:textId="77777777" w:rsidR="00BF0EAA" w:rsidRDefault="00BF0EAA">
      <w:r>
        <w:continuationSeparator/>
      </w:r>
    </w:p>
  </w:footnote>
  <w:footnote w:type="continuationNotice" w:id="1">
    <w:p w14:paraId="788C3A6C" w14:textId="77777777" w:rsidR="00BF0EAA" w:rsidRDefault="00BF0EAA"/>
  </w:footnote>
  <w:footnote w:id="2">
    <w:p w14:paraId="676017E6" w14:textId="110D9679" w:rsidR="00BF0EAA" w:rsidRPr="006115C5" w:rsidRDefault="00BF0EAA" w:rsidP="00C53C63">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7F3DA1B6" w:rsidR="00BF0EAA" w:rsidRDefault="00BF0EA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2969"/>
    <w:multiLevelType w:val="hybridMultilevel"/>
    <w:tmpl w:val="DC10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21369FAC"/>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6B32F0"/>
    <w:multiLevelType w:val="hybridMultilevel"/>
    <w:tmpl w:val="B024E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0"/>
  </w:num>
  <w:num w:numId="10">
    <w:abstractNumId w:val="3"/>
  </w:num>
  <w:num w:numId="11">
    <w:abstractNumId w:val="4"/>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0F73"/>
    <w:rsid w:val="00013CC5"/>
    <w:rsid w:val="00016CB6"/>
    <w:rsid w:val="00021FC1"/>
    <w:rsid w:val="00022DBC"/>
    <w:rsid w:val="0002640B"/>
    <w:rsid w:val="00027025"/>
    <w:rsid w:val="00034F87"/>
    <w:rsid w:val="00035FF3"/>
    <w:rsid w:val="000427B2"/>
    <w:rsid w:val="00042E5C"/>
    <w:rsid w:val="00051021"/>
    <w:rsid w:val="00051C8A"/>
    <w:rsid w:val="00051ED9"/>
    <w:rsid w:val="0005377C"/>
    <w:rsid w:val="00054F67"/>
    <w:rsid w:val="000564DE"/>
    <w:rsid w:val="00057181"/>
    <w:rsid w:val="00057DA6"/>
    <w:rsid w:val="000622F1"/>
    <w:rsid w:val="0006299F"/>
    <w:rsid w:val="00064B2D"/>
    <w:rsid w:val="00065F1F"/>
    <w:rsid w:val="0006732E"/>
    <w:rsid w:val="00070B22"/>
    <w:rsid w:val="000735FD"/>
    <w:rsid w:val="0007466A"/>
    <w:rsid w:val="00076D33"/>
    <w:rsid w:val="000778D6"/>
    <w:rsid w:val="0008056A"/>
    <w:rsid w:val="00080F91"/>
    <w:rsid w:val="00084E29"/>
    <w:rsid w:val="000877DD"/>
    <w:rsid w:val="00090F40"/>
    <w:rsid w:val="00091CC2"/>
    <w:rsid w:val="000979EC"/>
    <w:rsid w:val="000A27E9"/>
    <w:rsid w:val="000A396C"/>
    <w:rsid w:val="000A3D8B"/>
    <w:rsid w:val="000A5DF8"/>
    <w:rsid w:val="000A7E91"/>
    <w:rsid w:val="000B5255"/>
    <w:rsid w:val="000B6AF2"/>
    <w:rsid w:val="000C33D4"/>
    <w:rsid w:val="000C3B3A"/>
    <w:rsid w:val="000C412C"/>
    <w:rsid w:val="000C6D98"/>
    <w:rsid w:val="000D295F"/>
    <w:rsid w:val="000D6FD4"/>
    <w:rsid w:val="000E0AE4"/>
    <w:rsid w:val="000E3DBC"/>
    <w:rsid w:val="000E4A0F"/>
    <w:rsid w:val="000E7011"/>
    <w:rsid w:val="000F0BD1"/>
    <w:rsid w:val="000F3FDC"/>
    <w:rsid w:val="00103643"/>
    <w:rsid w:val="00105F6A"/>
    <w:rsid w:val="001075F2"/>
    <w:rsid w:val="00113CE3"/>
    <w:rsid w:val="00117522"/>
    <w:rsid w:val="0011761B"/>
    <w:rsid w:val="00117EC4"/>
    <w:rsid w:val="00121A36"/>
    <w:rsid w:val="001248D9"/>
    <w:rsid w:val="00130B88"/>
    <w:rsid w:val="0014374E"/>
    <w:rsid w:val="00143F6F"/>
    <w:rsid w:val="00151550"/>
    <w:rsid w:val="001519D9"/>
    <w:rsid w:val="001542D8"/>
    <w:rsid w:val="001544EC"/>
    <w:rsid w:val="001575FD"/>
    <w:rsid w:val="00162A92"/>
    <w:rsid w:val="00162EA2"/>
    <w:rsid w:val="0016663B"/>
    <w:rsid w:val="001709F8"/>
    <w:rsid w:val="001726A6"/>
    <w:rsid w:val="0017278D"/>
    <w:rsid w:val="001801AC"/>
    <w:rsid w:val="0018074D"/>
    <w:rsid w:val="00180C41"/>
    <w:rsid w:val="00182C4C"/>
    <w:rsid w:val="00183547"/>
    <w:rsid w:val="00186BD1"/>
    <w:rsid w:val="00190489"/>
    <w:rsid w:val="00192F45"/>
    <w:rsid w:val="00195254"/>
    <w:rsid w:val="00197D8D"/>
    <w:rsid w:val="001A1A75"/>
    <w:rsid w:val="001A6CF1"/>
    <w:rsid w:val="001A7E9A"/>
    <w:rsid w:val="001B0E28"/>
    <w:rsid w:val="001B4E55"/>
    <w:rsid w:val="001C104C"/>
    <w:rsid w:val="001C27A3"/>
    <w:rsid w:val="001C282C"/>
    <w:rsid w:val="001C2BCB"/>
    <w:rsid w:val="001C3D2F"/>
    <w:rsid w:val="001C5295"/>
    <w:rsid w:val="001C7DF1"/>
    <w:rsid w:val="001E09FA"/>
    <w:rsid w:val="001F5B9C"/>
    <w:rsid w:val="001F6036"/>
    <w:rsid w:val="001F6652"/>
    <w:rsid w:val="001F719F"/>
    <w:rsid w:val="001F74B2"/>
    <w:rsid w:val="00203540"/>
    <w:rsid w:val="00204EBE"/>
    <w:rsid w:val="00221D07"/>
    <w:rsid w:val="00226248"/>
    <w:rsid w:val="00227E4A"/>
    <w:rsid w:val="0023323A"/>
    <w:rsid w:val="00233CBA"/>
    <w:rsid w:val="002408F4"/>
    <w:rsid w:val="0024092A"/>
    <w:rsid w:val="0024180D"/>
    <w:rsid w:val="002432EE"/>
    <w:rsid w:val="0024582E"/>
    <w:rsid w:val="002547EF"/>
    <w:rsid w:val="00256D65"/>
    <w:rsid w:val="00261F9A"/>
    <w:rsid w:val="00262007"/>
    <w:rsid w:val="00271F00"/>
    <w:rsid w:val="00273A80"/>
    <w:rsid w:val="0027513D"/>
    <w:rsid w:val="00276026"/>
    <w:rsid w:val="00281B19"/>
    <w:rsid w:val="002851C8"/>
    <w:rsid w:val="0029204E"/>
    <w:rsid w:val="00294BAD"/>
    <w:rsid w:val="0029631C"/>
    <w:rsid w:val="002A0194"/>
    <w:rsid w:val="002A1C24"/>
    <w:rsid w:val="002A5F8B"/>
    <w:rsid w:val="002A7F6C"/>
    <w:rsid w:val="002B0D8E"/>
    <w:rsid w:val="002B2565"/>
    <w:rsid w:val="002B5F73"/>
    <w:rsid w:val="002B5FF7"/>
    <w:rsid w:val="002C4A91"/>
    <w:rsid w:val="002C6E55"/>
    <w:rsid w:val="002D4FC0"/>
    <w:rsid w:val="002D6263"/>
    <w:rsid w:val="002D6809"/>
    <w:rsid w:val="002E086A"/>
    <w:rsid w:val="002E20EF"/>
    <w:rsid w:val="002E5F57"/>
    <w:rsid w:val="002F484F"/>
    <w:rsid w:val="002F6488"/>
    <w:rsid w:val="0030279C"/>
    <w:rsid w:val="00310E84"/>
    <w:rsid w:val="00313367"/>
    <w:rsid w:val="00315A71"/>
    <w:rsid w:val="003213F9"/>
    <w:rsid w:val="00322A7A"/>
    <w:rsid w:val="00323DBF"/>
    <w:rsid w:val="003309A8"/>
    <w:rsid w:val="00331731"/>
    <w:rsid w:val="0033261F"/>
    <w:rsid w:val="00332B12"/>
    <w:rsid w:val="0033470E"/>
    <w:rsid w:val="00336711"/>
    <w:rsid w:val="0034642A"/>
    <w:rsid w:val="00347935"/>
    <w:rsid w:val="00350DBD"/>
    <w:rsid w:val="00351927"/>
    <w:rsid w:val="00351B07"/>
    <w:rsid w:val="00353325"/>
    <w:rsid w:val="00360E70"/>
    <w:rsid w:val="0036268A"/>
    <w:rsid w:val="00364841"/>
    <w:rsid w:val="00367104"/>
    <w:rsid w:val="00370445"/>
    <w:rsid w:val="00371B29"/>
    <w:rsid w:val="00372182"/>
    <w:rsid w:val="0037520F"/>
    <w:rsid w:val="00390F17"/>
    <w:rsid w:val="00391769"/>
    <w:rsid w:val="00392BDF"/>
    <w:rsid w:val="003953E1"/>
    <w:rsid w:val="003956B3"/>
    <w:rsid w:val="00395DD6"/>
    <w:rsid w:val="003A68BE"/>
    <w:rsid w:val="003A7725"/>
    <w:rsid w:val="003A7C42"/>
    <w:rsid w:val="003B3C9D"/>
    <w:rsid w:val="003B78E0"/>
    <w:rsid w:val="003C4969"/>
    <w:rsid w:val="003C7752"/>
    <w:rsid w:val="003E41D4"/>
    <w:rsid w:val="003E41D5"/>
    <w:rsid w:val="003E46BA"/>
    <w:rsid w:val="003E7D22"/>
    <w:rsid w:val="003F455F"/>
    <w:rsid w:val="003F5ABF"/>
    <w:rsid w:val="003F74C1"/>
    <w:rsid w:val="00405B1A"/>
    <w:rsid w:val="00407241"/>
    <w:rsid w:val="0040761E"/>
    <w:rsid w:val="00407DF4"/>
    <w:rsid w:val="00410C76"/>
    <w:rsid w:val="00411907"/>
    <w:rsid w:val="00413CA8"/>
    <w:rsid w:val="00417EE3"/>
    <w:rsid w:val="004207EB"/>
    <w:rsid w:val="00427B6B"/>
    <w:rsid w:val="00433D61"/>
    <w:rsid w:val="00435FA5"/>
    <w:rsid w:val="00436B8D"/>
    <w:rsid w:val="00437276"/>
    <w:rsid w:val="00447E67"/>
    <w:rsid w:val="0045556F"/>
    <w:rsid w:val="004563A0"/>
    <w:rsid w:val="00456B54"/>
    <w:rsid w:val="00460DE5"/>
    <w:rsid w:val="00461F46"/>
    <w:rsid w:val="00462328"/>
    <w:rsid w:val="0046458A"/>
    <w:rsid w:val="00464643"/>
    <w:rsid w:val="004646F8"/>
    <w:rsid w:val="00486793"/>
    <w:rsid w:val="0049438A"/>
    <w:rsid w:val="0049729B"/>
    <w:rsid w:val="004A2037"/>
    <w:rsid w:val="004A3685"/>
    <w:rsid w:val="004B231B"/>
    <w:rsid w:val="004B4A97"/>
    <w:rsid w:val="004B5B25"/>
    <w:rsid w:val="004C06DE"/>
    <w:rsid w:val="004C1EA2"/>
    <w:rsid w:val="004C28C4"/>
    <w:rsid w:val="004C2CE7"/>
    <w:rsid w:val="004D30A6"/>
    <w:rsid w:val="004D6BBF"/>
    <w:rsid w:val="004E1D3D"/>
    <w:rsid w:val="004E4A74"/>
    <w:rsid w:val="004F17DA"/>
    <w:rsid w:val="004F3023"/>
    <w:rsid w:val="004F4F98"/>
    <w:rsid w:val="004F69F6"/>
    <w:rsid w:val="004F79AC"/>
    <w:rsid w:val="005017CF"/>
    <w:rsid w:val="00505E75"/>
    <w:rsid w:val="00512290"/>
    <w:rsid w:val="00512F25"/>
    <w:rsid w:val="005160B0"/>
    <w:rsid w:val="005207D8"/>
    <w:rsid w:val="00521F70"/>
    <w:rsid w:val="0052649E"/>
    <w:rsid w:val="0053464E"/>
    <w:rsid w:val="005358B0"/>
    <w:rsid w:val="005528E9"/>
    <w:rsid w:val="00553969"/>
    <w:rsid w:val="00555B0A"/>
    <w:rsid w:val="00562917"/>
    <w:rsid w:val="00567E3E"/>
    <w:rsid w:val="00582288"/>
    <w:rsid w:val="00586228"/>
    <w:rsid w:val="005863B2"/>
    <w:rsid w:val="0059227F"/>
    <w:rsid w:val="00593A1B"/>
    <w:rsid w:val="005943A3"/>
    <w:rsid w:val="00594673"/>
    <w:rsid w:val="0059498B"/>
    <w:rsid w:val="005A1004"/>
    <w:rsid w:val="005A1711"/>
    <w:rsid w:val="005A3A03"/>
    <w:rsid w:val="005B01E7"/>
    <w:rsid w:val="005B615C"/>
    <w:rsid w:val="005B6AF4"/>
    <w:rsid w:val="005C04CB"/>
    <w:rsid w:val="005C4A82"/>
    <w:rsid w:val="005C71BA"/>
    <w:rsid w:val="005D16AD"/>
    <w:rsid w:val="005D3758"/>
    <w:rsid w:val="005D5E5B"/>
    <w:rsid w:val="005D6320"/>
    <w:rsid w:val="005D72E1"/>
    <w:rsid w:val="005E2F53"/>
    <w:rsid w:val="005E6580"/>
    <w:rsid w:val="005E6E16"/>
    <w:rsid w:val="005F400E"/>
    <w:rsid w:val="005F7342"/>
    <w:rsid w:val="00603A08"/>
    <w:rsid w:val="00605B26"/>
    <w:rsid w:val="006066BC"/>
    <w:rsid w:val="00606C88"/>
    <w:rsid w:val="00610A3C"/>
    <w:rsid w:val="006211CD"/>
    <w:rsid w:val="00627F48"/>
    <w:rsid w:val="0063229F"/>
    <w:rsid w:val="006328F3"/>
    <w:rsid w:val="00633ACA"/>
    <w:rsid w:val="006342E0"/>
    <w:rsid w:val="006355C3"/>
    <w:rsid w:val="006374B3"/>
    <w:rsid w:val="0064104B"/>
    <w:rsid w:val="00642A47"/>
    <w:rsid w:val="00644B36"/>
    <w:rsid w:val="00646FDD"/>
    <w:rsid w:val="00656A07"/>
    <w:rsid w:val="00661A90"/>
    <w:rsid w:val="00662FC7"/>
    <w:rsid w:val="00663FCF"/>
    <w:rsid w:val="006640C0"/>
    <w:rsid w:val="006652A2"/>
    <w:rsid w:val="00665316"/>
    <w:rsid w:val="00670382"/>
    <w:rsid w:val="00670F66"/>
    <w:rsid w:val="00674CC7"/>
    <w:rsid w:val="00681754"/>
    <w:rsid w:val="00681D53"/>
    <w:rsid w:val="006826E0"/>
    <w:rsid w:val="00683E69"/>
    <w:rsid w:val="00685269"/>
    <w:rsid w:val="006937FF"/>
    <w:rsid w:val="006948C9"/>
    <w:rsid w:val="006965BF"/>
    <w:rsid w:val="006A48A7"/>
    <w:rsid w:val="006B0EB5"/>
    <w:rsid w:val="006B4BA1"/>
    <w:rsid w:val="006B6F54"/>
    <w:rsid w:val="006B75A4"/>
    <w:rsid w:val="006C28E2"/>
    <w:rsid w:val="006C4094"/>
    <w:rsid w:val="006C5CF5"/>
    <w:rsid w:val="006D0CAB"/>
    <w:rsid w:val="006E0648"/>
    <w:rsid w:val="006E527D"/>
    <w:rsid w:val="006F17A0"/>
    <w:rsid w:val="006F2195"/>
    <w:rsid w:val="006F4A82"/>
    <w:rsid w:val="00700239"/>
    <w:rsid w:val="0070373B"/>
    <w:rsid w:val="0070727A"/>
    <w:rsid w:val="00707E72"/>
    <w:rsid w:val="007113EB"/>
    <w:rsid w:val="00713FC5"/>
    <w:rsid w:val="0072150F"/>
    <w:rsid w:val="007223B0"/>
    <w:rsid w:val="00724FA4"/>
    <w:rsid w:val="00726C2F"/>
    <w:rsid w:val="00730800"/>
    <w:rsid w:val="00733CA7"/>
    <w:rsid w:val="007368AB"/>
    <w:rsid w:val="00737902"/>
    <w:rsid w:val="00741EFE"/>
    <w:rsid w:val="007479E3"/>
    <w:rsid w:val="00747B1B"/>
    <w:rsid w:val="007602AA"/>
    <w:rsid w:val="0076515B"/>
    <w:rsid w:val="007652EF"/>
    <w:rsid w:val="00772BDC"/>
    <w:rsid w:val="00773033"/>
    <w:rsid w:val="00775ABD"/>
    <w:rsid w:val="00775FF2"/>
    <w:rsid w:val="00780792"/>
    <w:rsid w:val="00787DDA"/>
    <w:rsid w:val="00796F8F"/>
    <w:rsid w:val="007A0F25"/>
    <w:rsid w:val="007A2B38"/>
    <w:rsid w:val="007A44B4"/>
    <w:rsid w:val="007A5A76"/>
    <w:rsid w:val="007A7D3D"/>
    <w:rsid w:val="007B0DA9"/>
    <w:rsid w:val="007B225D"/>
    <w:rsid w:val="007C174F"/>
    <w:rsid w:val="007C1C64"/>
    <w:rsid w:val="007C27C7"/>
    <w:rsid w:val="007C71DB"/>
    <w:rsid w:val="007D40A1"/>
    <w:rsid w:val="007E0543"/>
    <w:rsid w:val="007E3E6C"/>
    <w:rsid w:val="007E48BC"/>
    <w:rsid w:val="007E6657"/>
    <w:rsid w:val="007E79F7"/>
    <w:rsid w:val="007F3630"/>
    <w:rsid w:val="0080445D"/>
    <w:rsid w:val="00807559"/>
    <w:rsid w:val="00807632"/>
    <w:rsid w:val="00810703"/>
    <w:rsid w:val="00814519"/>
    <w:rsid w:val="00820535"/>
    <w:rsid w:val="00832E0E"/>
    <w:rsid w:val="0083537B"/>
    <w:rsid w:val="008450BC"/>
    <w:rsid w:val="008454B7"/>
    <w:rsid w:val="008475BB"/>
    <w:rsid w:val="00850EF4"/>
    <w:rsid w:val="00851A60"/>
    <w:rsid w:val="0085334B"/>
    <w:rsid w:val="008545F2"/>
    <w:rsid w:val="00860A43"/>
    <w:rsid w:val="00867B23"/>
    <w:rsid w:val="00870214"/>
    <w:rsid w:val="00876125"/>
    <w:rsid w:val="00876515"/>
    <w:rsid w:val="008828D9"/>
    <w:rsid w:val="00883434"/>
    <w:rsid w:val="00885C51"/>
    <w:rsid w:val="00885EB0"/>
    <w:rsid w:val="008865B9"/>
    <w:rsid w:val="008867A5"/>
    <w:rsid w:val="0089264A"/>
    <w:rsid w:val="008941F3"/>
    <w:rsid w:val="00896608"/>
    <w:rsid w:val="00896B85"/>
    <w:rsid w:val="00897554"/>
    <w:rsid w:val="008A22BE"/>
    <w:rsid w:val="008A3221"/>
    <w:rsid w:val="008A35FB"/>
    <w:rsid w:val="008B0075"/>
    <w:rsid w:val="008B5567"/>
    <w:rsid w:val="008C0E7A"/>
    <w:rsid w:val="008C1B36"/>
    <w:rsid w:val="008C79A9"/>
    <w:rsid w:val="008D06C6"/>
    <w:rsid w:val="008E4098"/>
    <w:rsid w:val="008E6250"/>
    <w:rsid w:val="008F173F"/>
    <w:rsid w:val="008F24CB"/>
    <w:rsid w:val="008F77D8"/>
    <w:rsid w:val="00901EF6"/>
    <w:rsid w:val="00902AF6"/>
    <w:rsid w:val="00914030"/>
    <w:rsid w:val="00914796"/>
    <w:rsid w:val="00914CDA"/>
    <w:rsid w:val="00920249"/>
    <w:rsid w:val="00924C80"/>
    <w:rsid w:val="00932F14"/>
    <w:rsid w:val="009342A1"/>
    <w:rsid w:val="00934955"/>
    <w:rsid w:val="00934A6D"/>
    <w:rsid w:val="0094247F"/>
    <w:rsid w:val="00942D60"/>
    <w:rsid w:val="00944BA4"/>
    <w:rsid w:val="00946360"/>
    <w:rsid w:val="00946F0C"/>
    <w:rsid w:val="00961524"/>
    <w:rsid w:val="0096523B"/>
    <w:rsid w:val="00966EE3"/>
    <w:rsid w:val="00967B1A"/>
    <w:rsid w:val="00972D06"/>
    <w:rsid w:val="0097768D"/>
    <w:rsid w:val="00987EA0"/>
    <w:rsid w:val="00995AF4"/>
    <w:rsid w:val="009A391C"/>
    <w:rsid w:val="009A4CFD"/>
    <w:rsid w:val="009A50F2"/>
    <w:rsid w:val="009B187A"/>
    <w:rsid w:val="009B1F7F"/>
    <w:rsid w:val="009B7131"/>
    <w:rsid w:val="009C4322"/>
    <w:rsid w:val="009C6B40"/>
    <w:rsid w:val="009D311F"/>
    <w:rsid w:val="009D77AC"/>
    <w:rsid w:val="009D790B"/>
    <w:rsid w:val="009E0A61"/>
    <w:rsid w:val="009E3010"/>
    <w:rsid w:val="009E6A64"/>
    <w:rsid w:val="009F007E"/>
    <w:rsid w:val="009F0309"/>
    <w:rsid w:val="009F1BCF"/>
    <w:rsid w:val="009F5F40"/>
    <w:rsid w:val="009F7065"/>
    <w:rsid w:val="00A10669"/>
    <w:rsid w:val="00A12B44"/>
    <w:rsid w:val="00A13137"/>
    <w:rsid w:val="00A159E7"/>
    <w:rsid w:val="00A22C0B"/>
    <w:rsid w:val="00A40193"/>
    <w:rsid w:val="00A4175D"/>
    <w:rsid w:val="00A4479B"/>
    <w:rsid w:val="00A46AFB"/>
    <w:rsid w:val="00A537FA"/>
    <w:rsid w:val="00A54934"/>
    <w:rsid w:val="00A56DC7"/>
    <w:rsid w:val="00A56E34"/>
    <w:rsid w:val="00A60029"/>
    <w:rsid w:val="00A71C7F"/>
    <w:rsid w:val="00A73223"/>
    <w:rsid w:val="00A74FD1"/>
    <w:rsid w:val="00A83635"/>
    <w:rsid w:val="00A84A58"/>
    <w:rsid w:val="00A91DF1"/>
    <w:rsid w:val="00A960C6"/>
    <w:rsid w:val="00A966F9"/>
    <w:rsid w:val="00AB0275"/>
    <w:rsid w:val="00AB6AFD"/>
    <w:rsid w:val="00AC74CB"/>
    <w:rsid w:val="00AD0077"/>
    <w:rsid w:val="00AD22F9"/>
    <w:rsid w:val="00AD2F22"/>
    <w:rsid w:val="00AD7A3D"/>
    <w:rsid w:val="00AE4E6E"/>
    <w:rsid w:val="00AE5854"/>
    <w:rsid w:val="00AE766D"/>
    <w:rsid w:val="00AE7843"/>
    <w:rsid w:val="00AE7C61"/>
    <w:rsid w:val="00AF06FC"/>
    <w:rsid w:val="00AF3391"/>
    <w:rsid w:val="00AF387F"/>
    <w:rsid w:val="00AF602C"/>
    <w:rsid w:val="00B00E7F"/>
    <w:rsid w:val="00B074A2"/>
    <w:rsid w:val="00B10306"/>
    <w:rsid w:val="00B173DA"/>
    <w:rsid w:val="00B21B09"/>
    <w:rsid w:val="00B21DCC"/>
    <w:rsid w:val="00B255BD"/>
    <w:rsid w:val="00B25F37"/>
    <w:rsid w:val="00B402AA"/>
    <w:rsid w:val="00B44422"/>
    <w:rsid w:val="00B46EA0"/>
    <w:rsid w:val="00B51E03"/>
    <w:rsid w:val="00B568A5"/>
    <w:rsid w:val="00B63E07"/>
    <w:rsid w:val="00B651B5"/>
    <w:rsid w:val="00B65710"/>
    <w:rsid w:val="00B67685"/>
    <w:rsid w:val="00B71F51"/>
    <w:rsid w:val="00B731D3"/>
    <w:rsid w:val="00B80D5C"/>
    <w:rsid w:val="00B839A3"/>
    <w:rsid w:val="00B853D2"/>
    <w:rsid w:val="00B85451"/>
    <w:rsid w:val="00B9002D"/>
    <w:rsid w:val="00B902BD"/>
    <w:rsid w:val="00B91307"/>
    <w:rsid w:val="00B91A48"/>
    <w:rsid w:val="00B9694C"/>
    <w:rsid w:val="00BA24E2"/>
    <w:rsid w:val="00BB5930"/>
    <w:rsid w:val="00BD2A39"/>
    <w:rsid w:val="00BD2E80"/>
    <w:rsid w:val="00BE11B8"/>
    <w:rsid w:val="00BE3818"/>
    <w:rsid w:val="00BE6C06"/>
    <w:rsid w:val="00BF0EAA"/>
    <w:rsid w:val="00BF6A9E"/>
    <w:rsid w:val="00BF7FF0"/>
    <w:rsid w:val="00C0494D"/>
    <w:rsid w:val="00C10F1D"/>
    <w:rsid w:val="00C12502"/>
    <w:rsid w:val="00C1266C"/>
    <w:rsid w:val="00C13390"/>
    <w:rsid w:val="00C14FD2"/>
    <w:rsid w:val="00C1661B"/>
    <w:rsid w:val="00C16891"/>
    <w:rsid w:val="00C21662"/>
    <w:rsid w:val="00C25DBD"/>
    <w:rsid w:val="00C336D0"/>
    <w:rsid w:val="00C35868"/>
    <w:rsid w:val="00C36578"/>
    <w:rsid w:val="00C40AA5"/>
    <w:rsid w:val="00C42519"/>
    <w:rsid w:val="00C469DF"/>
    <w:rsid w:val="00C46F70"/>
    <w:rsid w:val="00C476D0"/>
    <w:rsid w:val="00C53C63"/>
    <w:rsid w:val="00C56F71"/>
    <w:rsid w:val="00C63580"/>
    <w:rsid w:val="00C75029"/>
    <w:rsid w:val="00C836E3"/>
    <w:rsid w:val="00C86577"/>
    <w:rsid w:val="00C927C6"/>
    <w:rsid w:val="00C92E07"/>
    <w:rsid w:val="00C94942"/>
    <w:rsid w:val="00C95A55"/>
    <w:rsid w:val="00C96868"/>
    <w:rsid w:val="00C96A50"/>
    <w:rsid w:val="00CA0416"/>
    <w:rsid w:val="00CA3C65"/>
    <w:rsid w:val="00CA7F35"/>
    <w:rsid w:val="00CB1375"/>
    <w:rsid w:val="00CB147C"/>
    <w:rsid w:val="00CB3C69"/>
    <w:rsid w:val="00CB482C"/>
    <w:rsid w:val="00CC36E7"/>
    <w:rsid w:val="00CC560B"/>
    <w:rsid w:val="00CC75E2"/>
    <w:rsid w:val="00CD1F15"/>
    <w:rsid w:val="00CD46EB"/>
    <w:rsid w:val="00CD7EBF"/>
    <w:rsid w:val="00CE0AEB"/>
    <w:rsid w:val="00CE25C8"/>
    <w:rsid w:val="00CE272B"/>
    <w:rsid w:val="00CF4843"/>
    <w:rsid w:val="00CF690B"/>
    <w:rsid w:val="00D04529"/>
    <w:rsid w:val="00D056F1"/>
    <w:rsid w:val="00D062E4"/>
    <w:rsid w:val="00D11171"/>
    <w:rsid w:val="00D14405"/>
    <w:rsid w:val="00D2071E"/>
    <w:rsid w:val="00D209C9"/>
    <w:rsid w:val="00D20BE7"/>
    <w:rsid w:val="00D22F3C"/>
    <w:rsid w:val="00D23DB6"/>
    <w:rsid w:val="00D26814"/>
    <w:rsid w:val="00D3171B"/>
    <w:rsid w:val="00D31EFC"/>
    <w:rsid w:val="00D33F56"/>
    <w:rsid w:val="00D42349"/>
    <w:rsid w:val="00D42551"/>
    <w:rsid w:val="00D436B7"/>
    <w:rsid w:val="00D43FE6"/>
    <w:rsid w:val="00D47DB6"/>
    <w:rsid w:val="00D5170F"/>
    <w:rsid w:val="00D51A95"/>
    <w:rsid w:val="00D5406E"/>
    <w:rsid w:val="00D555BC"/>
    <w:rsid w:val="00D56BE5"/>
    <w:rsid w:val="00D60568"/>
    <w:rsid w:val="00D676CF"/>
    <w:rsid w:val="00D70C7A"/>
    <w:rsid w:val="00D712BF"/>
    <w:rsid w:val="00D73931"/>
    <w:rsid w:val="00D772A6"/>
    <w:rsid w:val="00D77D61"/>
    <w:rsid w:val="00D77EA8"/>
    <w:rsid w:val="00D81D38"/>
    <w:rsid w:val="00D83870"/>
    <w:rsid w:val="00D8470F"/>
    <w:rsid w:val="00D8471A"/>
    <w:rsid w:val="00D84E82"/>
    <w:rsid w:val="00D875A6"/>
    <w:rsid w:val="00DA10A8"/>
    <w:rsid w:val="00DA4989"/>
    <w:rsid w:val="00DB1E08"/>
    <w:rsid w:val="00DB2973"/>
    <w:rsid w:val="00DB324A"/>
    <w:rsid w:val="00DB7A08"/>
    <w:rsid w:val="00DC1B56"/>
    <w:rsid w:val="00DC2129"/>
    <w:rsid w:val="00DC30B2"/>
    <w:rsid w:val="00DC3C72"/>
    <w:rsid w:val="00DC6570"/>
    <w:rsid w:val="00DD3C5E"/>
    <w:rsid w:val="00DE00AF"/>
    <w:rsid w:val="00DE1D56"/>
    <w:rsid w:val="00DE4191"/>
    <w:rsid w:val="00DE79D9"/>
    <w:rsid w:val="00DF25C3"/>
    <w:rsid w:val="00DF692D"/>
    <w:rsid w:val="00E02229"/>
    <w:rsid w:val="00E023AD"/>
    <w:rsid w:val="00E04062"/>
    <w:rsid w:val="00E063C6"/>
    <w:rsid w:val="00E2003B"/>
    <w:rsid w:val="00E203C2"/>
    <w:rsid w:val="00E24DE8"/>
    <w:rsid w:val="00E25E4B"/>
    <w:rsid w:val="00E279D8"/>
    <w:rsid w:val="00E319B1"/>
    <w:rsid w:val="00E409AC"/>
    <w:rsid w:val="00E40ED4"/>
    <w:rsid w:val="00E42788"/>
    <w:rsid w:val="00E439B0"/>
    <w:rsid w:val="00E44E0D"/>
    <w:rsid w:val="00E460AF"/>
    <w:rsid w:val="00E520FE"/>
    <w:rsid w:val="00E54777"/>
    <w:rsid w:val="00E5492F"/>
    <w:rsid w:val="00E57EFE"/>
    <w:rsid w:val="00E607E4"/>
    <w:rsid w:val="00E62DEF"/>
    <w:rsid w:val="00E6399B"/>
    <w:rsid w:val="00E662E3"/>
    <w:rsid w:val="00E70A86"/>
    <w:rsid w:val="00E72650"/>
    <w:rsid w:val="00E73399"/>
    <w:rsid w:val="00E749A5"/>
    <w:rsid w:val="00E75054"/>
    <w:rsid w:val="00E751D6"/>
    <w:rsid w:val="00E777EC"/>
    <w:rsid w:val="00E80FCD"/>
    <w:rsid w:val="00E81F6E"/>
    <w:rsid w:val="00E97907"/>
    <w:rsid w:val="00EA7F2F"/>
    <w:rsid w:val="00EB5DE2"/>
    <w:rsid w:val="00EC00DE"/>
    <w:rsid w:val="00EC30E1"/>
    <w:rsid w:val="00ED172A"/>
    <w:rsid w:val="00ED43C1"/>
    <w:rsid w:val="00EE0A23"/>
    <w:rsid w:val="00EE1673"/>
    <w:rsid w:val="00EE79D9"/>
    <w:rsid w:val="00EF0AFA"/>
    <w:rsid w:val="00EF311F"/>
    <w:rsid w:val="00F0750B"/>
    <w:rsid w:val="00F14BEC"/>
    <w:rsid w:val="00F176C7"/>
    <w:rsid w:val="00F225C5"/>
    <w:rsid w:val="00F2587A"/>
    <w:rsid w:val="00F30F49"/>
    <w:rsid w:val="00F33BB8"/>
    <w:rsid w:val="00F367E7"/>
    <w:rsid w:val="00F3715D"/>
    <w:rsid w:val="00F40059"/>
    <w:rsid w:val="00F4144A"/>
    <w:rsid w:val="00F420C8"/>
    <w:rsid w:val="00F42937"/>
    <w:rsid w:val="00F42A4C"/>
    <w:rsid w:val="00F53B04"/>
    <w:rsid w:val="00F604DE"/>
    <w:rsid w:val="00F6155D"/>
    <w:rsid w:val="00F62980"/>
    <w:rsid w:val="00F64653"/>
    <w:rsid w:val="00F72E8F"/>
    <w:rsid w:val="00F832F6"/>
    <w:rsid w:val="00F8369E"/>
    <w:rsid w:val="00F846E6"/>
    <w:rsid w:val="00F91C2B"/>
    <w:rsid w:val="00FA4ED1"/>
    <w:rsid w:val="00FB1533"/>
    <w:rsid w:val="00FB67A3"/>
    <w:rsid w:val="00FB7512"/>
    <w:rsid w:val="00FC213C"/>
    <w:rsid w:val="00FC4551"/>
    <w:rsid w:val="00FC7B01"/>
    <w:rsid w:val="00FD2FBE"/>
    <w:rsid w:val="00FD7547"/>
    <w:rsid w:val="00FE64A9"/>
    <w:rsid w:val="00FF11E1"/>
    <w:rsid w:val="00FF341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FBF2BA"/>
  <w15:docId w15:val="{273D08D4-333A-482C-82B5-5D7AE74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F8369E"/>
    <w:pPr>
      <w:ind w:left="720"/>
      <w:contextualSpacing/>
    </w:pPr>
  </w:style>
  <w:style w:type="table" w:customStyle="1" w:styleId="TableGrid1">
    <w:name w:val="Table Grid1"/>
    <w:basedOn w:val="TableNormal"/>
    <w:next w:val="TableGrid"/>
    <w:rsid w:val="00F836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AD2F22"/>
    <w:pPr>
      <w:widowControl/>
      <w:autoSpaceDE w:val="0"/>
      <w:autoSpaceDN w:val="0"/>
    </w:pPr>
    <w:rPr>
      <w:rFonts w:eastAsiaTheme="minorHAnsi" w:cs="Arial"/>
      <w:color w:val="000000"/>
      <w:sz w:val="24"/>
      <w:lang w:eastAsia="en-GB" w:bidi="ar-SA"/>
    </w:rPr>
  </w:style>
  <w:style w:type="character" w:customStyle="1" w:styleId="FooterChar">
    <w:name w:val="Footer Char"/>
    <w:basedOn w:val="DefaultParagraphFont"/>
    <w:link w:val="Footer"/>
    <w:uiPriority w:val="99"/>
    <w:rsid w:val="00261F9A"/>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0639066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0009503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foodregulation.gov.au/internet/fr/publishing.nsf/Content/publication-Policy-Guideline-on-the-Addition-of-Substances-other-than-Vitamins-and-Minera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www.foodstandards.gov.au/code/applications/Pages/A1153.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ag/agn/jecfa-additives/docs/enzymes_en.htm" TargetMode="External"/><Relationship Id="rId28" Type="http://schemas.openxmlformats.org/officeDocument/2006/relationships/header" Target="header1.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sbcs.qmul.ac.uk/iubmb/enzyme/EC3/0201a.html"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login.usp.org/cas/login?service=http%3A%2F%2Fpublications.usp.org%2Fj_spring_cas_security_check"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A1153</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X3VAMR3A5FUY-552-6690</_dlc_DocId>
    <_dlc_DocIdUrl xmlns="ff5de93e-c5e8-4efc-a1bd-21450292fcfe">
      <Url>http://teams/Sections/RAP/_layouts/15/DocIdRedir.aspx?ID=X3VAMR3A5FUY-552-6690</Url>
      <Description>X3VAMR3A5FUY-552-6690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1E3C-2B3C-4F2A-AD56-8C63E43E6135}"/>
</file>

<file path=customXml/itemProps2.xml><?xml version="1.0" encoding="utf-8"?>
<ds:datastoreItem xmlns:ds="http://schemas.openxmlformats.org/officeDocument/2006/customXml" ds:itemID="{FF556FA9-EB84-469F-98FB-C0F25CDF0F7A}"/>
</file>

<file path=customXml/itemProps3.xml><?xml version="1.0" encoding="utf-8"?>
<ds:datastoreItem xmlns:ds="http://schemas.openxmlformats.org/officeDocument/2006/customXml" ds:itemID="{AD769AAD-64E8-4BF6-B401-8A03574664E7}"/>
</file>

<file path=customXml/itemProps4.xml><?xml version="1.0" encoding="utf-8"?>
<ds:datastoreItem xmlns:ds="http://schemas.openxmlformats.org/officeDocument/2006/customXml" ds:itemID="{4ABF2E62-8C82-4BA5-9C18-B783E626E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31E3C-2B3C-4F2A-AD56-8C63E43E6135}">
  <ds:schemaRefs>
    <ds:schemaRef ds:uri="ec50576e-4a27-4780-a1e1-e59563bc70b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ff5de93e-c5e8-4efc-a1bd-21450292fcfe"/>
    <ds:schemaRef ds:uri="http://purl.org/dc/dcmitype/"/>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45D816D2-6DD3-4846-898A-30F0BE6C0CC0}"/>
</file>

<file path=customXml/itemProps7.xml><?xml version="1.0" encoding="utf-8"?>
<ds:datastoreItem xmlns:ds="http://schemas.openxmlformats.org/officeDocument/2006/customXml" ds:itemID="{4020143F-C2E1-4062-9A77-BE6C94CDE56B}"/>
</file>

<file path=docProps/app.xml><?xml version="1.0" encoding="utf-8"?>
<Properties xmlns="http://schemas.openxmlformats.org/officeDocument/2006/extended-properties" xmlns:vt="http://schemas.openxmlformats.org/officeDocument/2006/docPropsVTypes">
  <Template>Normal</Template>
  <TotalTime>1694</TotalTime>
  <Pages>15</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34358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Christine Coughlan</cp:lastModifiedBy>
  <cp:revision>202</cp:revision>
  <cp:lastPrinted>2018-02-07T23:19:00Z</cp:lastPrinted>
  <dcterms:created xsi:type="dcterms:W3CDTF">2017-11-09T02:42:00Z</dcterms:created>
  <dcterms:modified xsi:type="dcterms:W3CDTF">2018-02-07T23:21:00Z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_dlc_DocIdItemGuid">
    <vt:lpwstr>7851b11f-1301-4336-bdbf-1fafcb11955b</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docIndexRef">
    <vt:lpwstr>beb4c54b-7065-4f6e-b5ce-64523380eff6</vt:lpwstr>
  </property>
  <property fmtid="{D5CDD505-2E9C-101B-9397-08002B2CF9AE}" pid="8" name="bjSaver">
    <vt:lpwstr>ukz5cNNuiILuej5ZbHlKpxSauD6KoF/t</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ies>
</file>